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7"/>
        <w:tabs>
          <w:tab w:val="right" w:pos="9639"/>
        </w:tabs>
        <w:spacing w:after="0"/>
        <w:rPr>
          <w:rFonts w:hint="default"/>
          <w:b/>
          <w:sz w:val="24"/>
          <w:lang w:val="en-US" w:eastAsia="zh-CN"/>
        </w:rPr>
      </w:pPr>
      <w:r>
        <w:rPr>
          <w:b/>
          <w:sz w:val="24"/>
          <w:lang w:val="en-US" w:eastAsia="zh-CN"/>
        </w:rPr>
        <w:t>3GPP TSG RAN Meeting #102</w:t>
      </w:r>
      <w:r>
        <w:rPr>
          <w:b/>
          <w:sz w:val="24"/>
          <w:lang w:val="en-US" w:eastAsia="zh-CN"/>
        </w:rPr>
        <w:tab/>
      </w:r>
      <w:r>
        <w:rPr>
          <w:b/>
          <w:sz w:val="24"/>
          <w:lang w:val="en-US" w:eastAsia="zh-CN"/>
        </w:rPr>
        <w:t>RP-23</w:t>
      </w:r>
      <w:r>
        <w:rPr>
          <w:rFonts w:hint="eastAsia"/>
          <w:b/>
          <w:sz w:val="24"/>
          <w:lang w:val="en-US" w:eastAsia="zh-CN"/>
        </w:rPr>
        <w:t>4054</w:t>
      </w:r>
    </w:p>
    <w:p>
      <w:pPr>
        <w:pStyle w:val="67"/>
        <w:tabs>
          <w:tab w:val="right" w:pos="9639"/>
        </w:tabs>
        <w:spacing w:after="0"/>
        <w:outlineLvl w:val="0"/>
        <w:rPr>
          <w:rFonts w:eastAsia="Batang" w:cs="Arial"/>
          <w:sz w:val="18"/>
          <w:szCs w:val="18"/>
          <w:lang w:eastAsia="zh-CN"/>
        </w:rPr>
      </w:pPr>
      <w:r>
        <w:rPr>
          <w:rFonts w:cs="Arial"/>
          <w:b/>
          <w:sz w:val="24"/>
          <w:szCs w:val="24"/>
        </w:rPr>
        <w:t xml:space="preserve">Edinburgh, </w:t>
      </w:r>
      <w:r>
        <w:rPr>
          <w:b/>
          <w:sz w:val="24"/>
          <w:lang w:val="en-US" w:eastAsia="zh-CN"/>
        </w:rPr>
        <w:t>Scotland</w:t>
      </w:r>
      <w:r>
        <w:rPr>
          <w:rFonts w:cs="Arial"/>
          <w:b/>
          <w:sz w:val="24"/>
          <w:szCs w:val="24"/>
        </w:rPr>
        <w:t>, December 11</w:t>
      </w:r>
      <w:r>
        <w:rPr>
          <w:rFonts w:hint="eastAsia" w:cs="Arial"/>
          <w:b/>
          <w:sz w:val="24"/>
          <w:szCs w:val="24"/>
          <w:vertAlign w:val="superscript"/>
          <w:lang w:val="en-US" w:eastAsia="zh-CN"/>
        </w:rPr>
        <w:t>th</w:t>
      </w:r>
      <w:r>
        <w:rPr>
          <w:rFonts w:cs="Arial"/>
          <w:b/>
          <w:sz w:val="24"/>
          <w:szCs w:val="24"/>
        </w:rPr>
        <w:t xml:space="preserve"> -15</w:t>
      </w:r>
      <w:r>
        <w:rPr>
          <w:rFonts w:cs="Arial"/>
          <w:b/>
          <w:sz w:val="24"/>
          <w:szCs w:val="24"/>
          <w:vertAlign w:val="superscript"/>
        </w:rPr>
        <w:t>th</w:t>
      </w:r>
      <w:r>
        <w:rPr>
          <w:rFonts w:cs="Arial"/>
          <w:b/>
          <w:sz w:val="24"/>
          <w:szCs w:val="24"/>
        </w:rPr>
        <w:t>, 2023</w:t>
      </w:r>
      <w:r>
        <w:rPr>
          <w:rFonts w:hint="eastAsia" w:cs="Arial"/>
          <w:b/>
          <w:sz w:val="24"/>
          <w:szCs w:val="24"/>
          <w:lang w:val="en-US" w:eastAsia="zh-CN"/>
        </w:rPr>
        <w:tab/>
      </w:r>
    </w:p>
    <w:p>
      <w:pPr>
        <w:pBdr>
          <w:bottom w:val="single" w:color="auto" w:sz="4" w:space="1"/>
        </w:pBdr>
        <w:tabs>
          <w:tab w:val="right" w:pos="9639"/>
        </w:tabs>
        <w:overflowPunct/>
        <w:autoSpaceDE/>
        <w:autoSpaceDN/>
        <w:adjustRightInd/>
        <w:jc w:val="both"/>
        <w:textAlignment w:val="auto"/>
        <w:outlineLvl w:val="0"/>
        <w:rPr>
          <w:rFonts w:ascii="Arial" w:hAnsi="Arial" w:cs="Arial"/>
          <w:color w:val="000000"/>
          <w:sz w:val="16"/>
          <w:szCs w:val="16"/>
          <w:lang w:eastAsia="zh-CN"/>
        </w:rPr>
      </w:pPr>
      <w:r>
        <w:rPr>
          <w:rFonts w:ascii="Arial" w:hAnsi="Arial" w:cs="Arial"/>
          <w:b/>
          <w:color w:val="000000"/>
          <w:sz w:val="24"/>
          <w:lang w:val="en-US" w:eastAsia="zh-CN"/>
        </w:rPr>
        <w:tab/>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cs="Arial"/>
          <w:b/>
          <w:lang w:eastAsia="zh-CN"/>
        </w:rPr>
        <w:t>China Unicom (</w:t>
      </w:r>
      <w:r>
        <w:rPr>
          <w:rFonts w:hint="eastAsia" w:ascii="Arial" w:hAnsi="Arial" w:cs="Arial"/>
          <w:b/>
          <w:lang w:val="en-US" w:eastAsia="zh-CN"/>
        </w:rPr>
        <w:t>m</w:t>
      </w:r>
      <w:bookmarkStart w:id="1" w:name="_GoBack"/>
      <w:bookmarkEnd w:id="1"/>
      <w:r>
        <w:rPr>
          <w:rFonts w:hint="eastAsia" w:ascii="Arial" w:hAnsi="Arial" w:cs="Arial"/>
          <w:b/>
          <w:lang w:eastAsia="zh-CN"/>
        </w:rPr>
        <w:t>oderator, RAN3 VC)</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ascii="Arial" w:hAnsi="Arial" w:eastAsia="Batang" w:cs="Arial"/>
          <w:b/>
          <w:lang w:val="en-US" w:eastAsia="zh-CN"/>
        </w:rPr>
        <w:t>New SID: Study on enhancements for Artificial Intelligence (AI)/Machine Learning (ML) for NG-RAN</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eastAsia="zh-CN"/>
        </w:rPr>
        <w:t>9.</w:t>
      </w:r>
      <w:r>
        <w:rPr>
          <w:rFonts w:hint="eastAsia" w:ascii="Arial" w:hAnsi="Arial"/>
          <w:b/>
          <w:lang w:val="en-US" w:eastAsia="zh-CN"/>
        </w:rPr>
        <w:t>1.3.1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t xml:space="preserve">For guidance, see </w:t>
      </w:r>
      <w:r>
        <w:fldChar w:fldCharType="begin"/>
      </w:r>
      <w:r>
        <w:instrText xml:space="preserve"> HYPERLINK "http://www.3gpp.org/About/WP.htm" </w:instrText>
      </w:r>
      <w:r>
        <w:fldChar w:fldCharType="separate"/>
      </w:r>
      <w:r>
        <w:rPr>
          <w:rStyle w:val="50"/>
        </w:rPr>
        <w:t>3GPP Working Procedures</w:t>
      </w:r>
      <w:r>
        <w:rPr>
          <w:rStyle w:val="50"/>
        </w:rPr>
        <w:fldChar w:fldCharType="end"/>
      </w:r>
      <w:r>
        <w:t xml:space="preserve">, article 39; and </w:t>
      </w:r>
      <w:r>
        <w:fldChar w:fldCharType="begin"/>
      </w:r>
      <w:r>
        <w:instrText xml:space="preserve"> HYPERLINK "http://www.3gpp.org/ftp/Specs/html-info/21900.htm" </w:instrText>
      </w:r>
      <w:r>
        <w:fldChar w:fldCharType="separate"/>
      </w:r>
      <w:r>
        <w:rPr>
          <w:rStyle w:val="50"/>
        </w:rPr>
        <w:t>3GPP TR 21.900</w:t>
      </w:r>
      <w:r>
        <w:rPr>
          <w:rStyle w:val="50"/>
        </w:rPr>
        <w:fldChar w:fldCharType="end"/>
      </w:r>
      <w:r>
        <w:t>.</w:t>
      </w:r>
      <w:r>
        <w:br w:type="textWrapping"/>
      </w:r>
      <w:r>
        <w:rPr>
          <w:rFonts w:cs="Arial"/>
          <w:lang w:val="en-US" w:eastAsia="zh-CN"/>
        </w:rPr>
        <w:t xml:space="preserve">Comprehensive instructions can be found at </w:t>
      </w:r>
      <w:r>
        <w:fldChar w:fldCharType="begin"/>
      </w:r>
      <w:r>
        <w:instrText xml:space="preserve"> HYPERLINK "http://www.3gpp.org/Work-Items" </w:instrText>
      </w:r>
      <w:r>
        <w:fldChar w:fldCharType="separate"/>
      </w:r>
      <w:r>
        <w:rPr>
          <w:rStyle w:val="50"/>
          <w:rFonts w:cs="Arial"/>
          <w:lang w:val="en-US" w:eastAsia="zh-CN"/>
        </w:rPr>
        <w:t>http://www.3gpp.org/Work-Items</w:t>
      </w:r>
      <w:r>
        <w:rPr>
          <w:rStyle w:val="50"/>
          <w:rFonts w:cs="Arial"/>
          <w:lang w:val="en-US" w:eastAsia="zh-CN"/>
        </w:rPr>
        <w:fldChar w:fldCharType="end"/>
      </w:r>
    </w:p>
    <w:p>
      <w:pPr>
        <w:pStyle w:val="2"/>
        <w:rPr>
          <w:lang w:eastAsia="zh-CN"/>
        </w:rPr>
      </w:pPr>
      <w:r>
        <w:t xml:space="preserve">Title: </w:t>
      </w:r>
      <w:r>
        <w:tab/>
      </w:r>
      <w:r>
        <w:rPr>
          <w:rFonts w:hint="eastAsia" w:eastAsia="Batang" w:cs="Arial"/>
          <w:b/>
          <w:lang w:val="en-US" w:eastAsia="zh-CN"/>
        </w:rPr>
        <w:t>New SID: Study on enhancements for Artificial Intelligence (AI)/Machine Learning (ML) for NG-RAN</w:t>
      </w:r>
    </w:p>
    <w:p>
      <w:pPr>
        <w:pStyle w:val="3"/>
        <w:tabs>
          <w:tab w:val="left" w:pos="2552"/>
        </w:tabs>
        <w:rPr>
          <w:lang w:val="en-US" w:eastAsia="zh-CN"/>
        </w:rPr>
      </w:pPr>
      <w:r>
        <w:t xml:space="preserve">Acronym: </w:t>
      </w:r>
      <w:r>
        <w:rPr>
          <w:rFonts w:hint="eastAsia" w:cs="Arial"/>
          <w:lang w:val="en-US" w:eastAsia="zh-CN"/>
        </w:rPr>
        <w:t>FS_NR_AIML_NGRAN_enh</w:t>
      </w:r>
    </w:p>
    <w:p>
      <w:pPr>
        <w:pStyle w:val="3"/>
        <w:rPr>
          <w:lang w:eastAsia="zh-CN"/>
        </w:rPr>
      </w:pPr>
      <w:r>
        <w:t>Unique identifier: xxxx</w:t>
      </w:r>
    </w:p>
    <w:p>
      <w:pPr>
        <w:pStyle w:val="65"/>
        <w:spacing w:after="0"/>
        <w:rPr>
          <w:color w:val="0000FF"/>
        </w:rPr>
      </w:pPr>
      <w:r>
        <w:rPr>
          <w:color w:val="0000FF"/>
        </w:rPr>
        <w:t>NOTE:</w:t>
      </w:r>
      <w:r>
        <w:rPr>
          <w:color w:val="0000FF"/>
        </w:rPr>
        <w:tab/>
      </w:r>
      <w:r>
        <w:rPr>
          <w:color w:val="0000FF"/>
        </w:rPr>
        <w:t>For new WIs/SIs leave the Unique identifier empty but you may make a proposal for an Acronym.</w:t>
      </w:r>
    </w:p>
    <w:p>
      <w:pPr>
        <w:pStyle w:val="6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 </w:t>
      </w:r>
    </w:p>
    <w:p>
      <w:pPr>
        <w:pStyle w:val="65"/>
        <w:spacing w:after="0"/>
        <w:rPr>
          <w:color w:val="0000FF"/>
        </w:rPr>
      </w:pPr>
      <w:r>
        <w:rPr>
          <w:color w:val="0000FF"/>
        </w:rPr>
        <w:tab/>
      </w:r>
      <w:r>
        <w:rPr>
          <w:color w:val="0000FF"/>
        </w:rPr>
        <w:t>Please tick (X) the applicable box(es) in the table below:</w:t>
      </w:r>
    </w:p>
    <w:p>
      <w:pPr>
        <w:pStyle w:val="65"/>
        <w:spacing w:after="0"/>
        <w:rPr>
          <w:color w:val="0000FF"/>
        </w:rPr>
      </w:pPr>
      <w:r>
        <w:rPr>
          <w:color w:val="0000FF"/>
        </w:rPr>
        <w:tab/>
      </w:r>
      <w:r>
        <w:rPr>
          <w:color w:val="0000FF"/>
        </w:rPr>
        <w:t>Either:</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rPr>
            </w:pPr>
          </w:p>
        </w:tc>
      </w:tr>
    </w:tbl>
    <w:p>
      <w:pPr>
        <w:pStyle w:val="65"/>
        <w:spacing w:after="0"/>
        <w:rPr>
          <w:color w:val="0000FF"/>
        </w:rPr>
      </w:pPr>
      <w:r>
        <w:rPr>
          <w:color w:val="0000FF"/>
        </w:rPr>
        <w:tab/>
      </w:r>
      <w:r>
        <w:rPr>
          <w:color w:val="0000FF"/>
        </w:rPr>
        <w:t>or:</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6"/>
              <w:rPr>
                <w:b/>
                <w:bCs/>
                <w:color w:val="0000FF"/>
              </w:rPr>
            </w:pPr>
            <w:r>
              <w:rPr>
                <w:b/>
                <w:bCs/>
                <w:color w:val="0000FF"/>
              </w:rPr>
              <w:t>This WID includes a Testing part</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6"/>
              <w:rPr>
                <w:b/>
                <w:bCs/>
                <w:color w:val="0000FF"/>
              </w:rPr>
            </w:pPr>
            <w:r>
              <w:rPr>
                <w:b/>
                <w:bCs/>
                <w:color w:val="0000FF"/>
              </w:rPr>
              <w:t>and it addresses the following 3GPP work area:</w:t>
            </w:r>
          </w:p>
        </w:tc>
        <w:tc>
          <w:tcPr>
            <w:tcW w:w="1772" w:type="dxa"/>
            <w:shd w:val="clear" w:color="auto" w:fill="E0E0E0"/>
          </w:tcPr>
          <w:p>
            <w:pPr>
              <w:pStyle w:val="56"/>
              <w:rPr>
                <w:b/>
                <w:bCs/>
                <w:color w:val="0000FF"/>
              </w:rPr>
            </w:pPr>
            <w:r>
              <w:rPr>
                <w:b/>
                <w:bCs/>
                <w:color w:val="0000FF"/>
              </w:rPr>
              <w:t>Radio Access</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6"/>
              <w:rPr>
                <w:b/>
                <w:bCs/>
                <w:color w:val="0000FF"/>
              </w:rPr>
            </w:pPr>
          </w:p>
        </w:tc>
        <w:tc>
          <w:tcPr>
            <w:tcW w:w="1772" w:type="dxa"/>
            <w:shd w:val="clear" w:color="auto" w:fill="E0E0E0"/>
          </w:tcPr>
          <w:p>
            <w:pPr>
              <w:pStyle w:val="56"/>
              <w:rPr>
                <w:b/>
                <w:bCs/>
                <w:color w:val="0000FF"/>
              </w:rPr>
            </w:pPr>
            <w:r>
              <w:rPr>
                <w:b/>
                <w:bCs/>
                <w:color w:val="0000FF"/>
              </w:rPr>
              <w:t>Core Network</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6"/>
              <w:rPr>
                <w:b/>
                <w:bCs/>
                <w:color w:val="0000FF"/>
              </w:rPr>
            </w:pPr>
          </w:p>
        </w:tc>
        <w:tc>
          <w:tcPr>
            <w:tcW w:w="1772" w:type="dxa"/>
            <w:shd w:val="clear" w:color="auto" w:fill="E0E0E0"/>
          </w:tcPr>
          <w:p>
            <w:pPr>
              <w:pStyle w:val="56"/>
              <w:rPr>
                <w:b/>
                <w:bCs/>
                <w:color w:val="0000FF"/>
              </w:rPr>
            </w:pPr>
            <w:r>
              <w:rPr>
                <w:b/>
                <w:bCs/>
                <w:color w:val="0000FF"/>
              </w:rPr>
              <w:t>Services</w:t>
            </w:r>
          </w:p>
        </w:tc>
        <w:tc>
          <w:tcPr>
            <w:tcW w:w="862" w:type="dxa"/>
            <w:tcMar>
              <w:top w:w="28" w:type="dxa"/>
              <w:bottom w:w="28" w:type="dxa"/>
            </w:tcMar>
          </w:tcPr>
          <w:p>
            <w:pPr>
              <w:pStyle w:val="56"/>
              <w:jc w:val="center"/>
              <w:rPr>
                <w:b/>
                <w:bCs/>
              </w:rPr>
            </w:pPr>
          </w:p>
        </w:tc>
      </w:tr>
    </w:tbl>
    <w:p>
      <w:pPr>
        <w:ind w:right="-99"/>
      </w:pPr>
      <w:r>
        <w:t xml:space="preserve"> </w:t>
      </w:r>
    </w:p>
    <w:p>
      <w:pPr>
        <w:pStyle w:val="3"/>
      </w:pPr>
      <w:r>
        <w:t>1</w:t>
      </w:r>
      <w:r>
        <w:tab/>
      </w:r>
      <w:r>
        <w:t>Impacts</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1127" w:type="dxa"/>
            <w:tcBorders>
              <w:left w:val="nil"/>
              <w:bottom w:val="single" w:color="auto" w:sz="12" w:space="0"/>
            </w:tcBorders>
            <w:shd w:val="clear" w:color="auto" w:fill="E0E0E0"/>
          </w:tcPr>
          <w:p>
            <w:pPr>
              <w:pStyle w:val="74"/>
            </w:pPr>
            <w:r>
              <w:t>UICC apps</w:t>
            </w:r>
          </w:p>
        </w:tc>
        <w:tc>
          <w:tcPr>
            <w:tcW w:w="486" w:type="dxa"/>
            <w:tcBorders>
              <w:bottom w:val="single" w:color="auto" w:sz="12" w:space="0"/>
            </w:tcBorders>
            <w:shd w:val="clear" w:color="auto" w:fill="E0E0E0"/>
          </w:tcPr>
          <w:p>
            <w:pPr>
              <w:pStyle w:val="74"/>
            </w:pPr>
            <w:r>
              <w:t>ME</w:t>
            </w:r>
          </w:p>
        </w:tc>
        <w:tc>
          <w:tcPr>
            <w:tcW w:w="476" w:type="dxa"/>
            <w:tcBorders>
              <w:bottom w:val="single" w:color="auto" w:sz="12" w:space="0"/>
            </w:tcBorders>
            <w:shd w:val="clear" w:color="auto" w:fill="E0E0E0"/>
          </w:tcPr>
          <w:p>
            <w:pPr>
              <w:pStyle w:val="74"/>
            </w:pPr>
            <w:r>
              <w:t>AN</w:t>
            </w:r>
          </w:p>
        </w:tc>
        <w:tc>
          <w:tcPr>
            <w:tcW w:w="476" w:type="dxa"/>
            <w:tcBorders>
              <w:bottom w:val="single" w:color="auto" w:sz="12" w:space="0"/>
            </w:tcBorders>
            <w:shd w:val="clear" w:color="auto" w:fill="E0E0E0"/>
          </w:tcPr>
          <w:p>
            <w:pPr>
              <w:pStyle w:val="74"/>
            </w:pPr>
            <w:r>
              <w:t>CN</w:t>
            </w:r>
          </w:p>
        </w:tc>
        <w:tc>
          <w:tcPr>
            <w:tcW w:w="1587" w:type="dxa"/>
            <w:tcBorders>
              <w:bottom w:val="single" w:color="auto" w:sz="12" w:space="0"/>
            </w:tcBorders>
            <w:shd w:val="clear" w:color="auto" w:fill="E0E0E0"/>
          </w:tcPr>
          <w:p>
            <w:pPr>
              <w:pStyle w:val="7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tcPr>
          <w:p>
            <w:pPr>
              <w:pStyle w:val="56"/>
              <w:keepNext w:val="0"/>
              <w:ind w:right="-99"/>
              <w:rPr>
                <w:b/>
              </w:rPr>
            </w:pPr>
            <w:r>
              <w:rPr>
                <w:b/>
              </w:rPr>
              <w:t>Yes</w:t>
            </w:r>
          </w:p>
        </w:tc>
        <w:tc>
          <w:tcPr>
            <w:tcW w:w="1127" w:type="dxa"/>
            <w:tcBorders>
              <w:top w:val="nil"/>
              <w:left w:val="nil"/>
            </w:tcBorders>
          </w:tcPr>
          <w:p>
            <w:pPr>
              <w:pStyle w:val="60"/>
            </w:pPr>
          </w:p>
        </w:tc>
        <w:tc>
          <w:tcPr>
            <w:tcW w:w="486" w:type="dxa"/>
            <w:tcBorders>
              <w:top w:val="nil"/>
            </w:tcBorders>
          </w:tcPr>
          <w:p>
            <w:pPr>
              <w:pStyle w:val="60"/>
            </w:pPr>
          </w:p>
        </w:tc>
        <w:tc>
          <w:tcPr>
            <w:tcW w:w="476" w:type="dxa"/>
            <w:tcBorders>
              <w:top w:val="nil"/>
            </w:tcBorders>
          </w:tcPr>
          <w:p>
            <w:pPr>
              <w:pStyle w:val="60"/>
              <w:rPr>
                <w:lang w:eastAsia="zh-CN"/>
              </w:rPr>
            </w:pPr>
            <w:bookmarkStart w:id="0" w:name="OLE_LINK1"/>
            <w:r>
              <w:rPr>
                <w:rFonts w:hint="eastAsia"/>
                <w:lang w:eastAsia="zh-CN"/>
              </w:rPr>
              <w:t>x</w:t>
            </w:r>
            <w:bookmarkEnd w:id="0"/>
          </w:p>
        </w:tc>
        <w:tc>
          <w:tcPr>
            <w:tcW w:w="476" w:type="dxa"/>
            <w:tcBorders>
              <w:top w:val="nil"/>
            </w:tcBorders>
          </w:tcPr>
          <w:p>
            <w:pPr>
              <w:pStyle w:val="60"/>
            </w:pPr>
          </w:p>
        </w:tc>
        <w:tc>
          <w:tcPr>
            <w:tcW w:w="1587" w:type="dxa"/>
            <w:tcBorders>
              <w:top w:val="nil"/>
            </w:tcBorders>
          </w:tcPr>
          <w:p>
            <w:pPr>
              <w:pStyle w:val="6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tcPr>
          <w:p>
            <w:pPr>
              <w:pStyle w:val="56"/>
              <w:keepNext w:val="0"/>
              <w:ind w:right="-99"/>
              <w:rPr>
                <w:b/>
              </w:rPr>
            </w:pPr>
            <w:r>
              <w:rPr>
                <w:b/>
              </w:rPr>
              <w:t>No</w:t>
            </w:r>
          </w:p>
        </w:tc>
        <w:tc>
          <w:tcPr>
            <w:tcW w:w="1127" w:type="dxa"/>
            <w:tcBorders>
              <w:left w:val="nil"/>
            </w:tcBorders>
          </w:tcPr>
          <w:p>
            <w:pPr>
              <w:pStyle w:val="60"/>
              <w:rPr>
                <w:lang w:eastAsia="zh-CN"/>
              </w:rPr>
            </w:pPr>
            <w:r>
              <w:rPr>
                <w:rFonts w:hint="eastAsia"/>
                <w:lang w:val="en-US" w:eastAsia="zh-CN"/>
              </w:rPr>
              <w:t>x</w:t>
            </w:r>
          </w:p>
        </w:tc>
        <w:tc>
          <w:tcPr>
            <w:tcW w:w="486" w:type="dxa"/>
          </w:tcPr>
          <w:p>
            <w:pPr>
              <w:pStyle w:val="60"/>
              <w:rPr>
                <w:lang w:eastAsia="zh-CN"/>
              </w:rPr>
            </w:pPr>
            <w:r>
              <w:rPr>
                <w:rFonts w:hint="eastAsia"/>
                <w:lang w:eastAsia="zh-CN"/>
              </w:rPr>
              <w:t>x</w:t>
            </w:r>
          </w:p>
        </w:tc>
        <w:tc>
          <w:tcPr>
            <w:tcW w:w="476" w:type="dxa"/>
          </w:tcPr>
          <w:p>
            <w:pPr>
              <w:pStyle w:val="60"/>
            </w:pPr>
          </w:p>
        </w:tc>
        <w:tc>
          <w:tcPr>
            <w:tcW w:w="476" w:type="dxa"/>
          </w:tcPr>
          <w:p>
            <w:pPr>
              <w:pStyle w:val="60"/>
            </w:pPr>
          </w:p>
        </w:tc>
        <w:tc>
          <w:tcPr>
            <w:tcW w:w="1587" w:type="dxa"/>
          </w:tcPr>
          <w:p>
            <w:pPr>
              <w:pStyle w:val="6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tcPr>
          <w:p>
            <w:pPr>
              <w:pStyle w:val="56"/>
              <w:keepNext w:val="0"/>
              <w:ind w:right="-99"/>
              <w:rPr>
                <w:b/>
              </w:rPr>
            </w:pPr>
            <w:r>
              <w:rPr>
                <w:b/>
              </w:rPr>
              <w:t>Don't know</w:t>
            </w:r>
          </w:p>
        </w:tc>
        <w:tc>
          <w:tcPr>
            <w:tcW w:w="1127" w:type="dxa"/>
            <w:tcBorders>
              <w:left w:val="nil"/>
            </w:tcBorders>
          </w:tcPr>
          <w:p>
            <w:pPr>
              <w:pStyle w:val="60"/>
            </w:pPr>
          </w:p>
        </w:tc>
        <w:tc>
          <w:tcPr>
            <w:tcW w:w="486" w:type="dxa"/>
          </w:tcPr>
          <w:p>
            <w:pPr>
              <w:pStyle w:val="60"/>
            </w:pPr>
          </w:p>
        </w:tc>
        <w:tc>
          <w:tcPr>
            <w:tcW w:w="476" w:type="dxa"/>
          </w:tcPr>
          <w:p>
            <w:pPr>
              <w:pStyle w:val="60"/>
            </w:pPr>
          </w:p>
        </w:tc>
        <w:tc>
          <w:tcPr>
            <w:tcW w:w="476" w:type="dxa"/>
          </w:tcPr>
          <w:p>
            <w:pPr>
              <w:pStyle w:val="60"/>
              <w:rPr>
                <w:lang w:eastAsia="zh-CN"/>
              </w:rPr>
            </w:pPr>
            <w:r>
              <w:rPr>
                <w:rFonts w:hint="eastAsia"/>
                <w:lang w:eastAsia="zh-CN"/>
              </w:rPr>
              <w:t>x</w:t>
            </w:r>
          </w:p>
        </w:tc>
        <w:tc>
          <w:tcPr>
            <w:tcW w:w="1587" w:type="dxa"/>
          </w:tcPr>
          <w:p>
            <w:pPr>
              <w:pStyle w:val="60"/>
              <w:rPr>
                <w:lang w:eastAsia="zh-CN"/>
              </w:rPr>
            </w:pPr>
            <w:r>
              <w:rPr>
                <w:rFonts w:hint="eastAsia"/>
                <w:lang w:val="en-US" w:eastAsia="zh-CN"/>
              </w:rPr>
              <w:t>x</w:t>
            </w:r>
          </w:p>
        </w:tc>
      </w:tr>
    </w:tbl>
    <w:p>
      <w:pPr>
        <w:ind w:right="-99"/>
        <w:rPr>
          <w:b/>
        </w:rPr>
      </w:pPr>
    </w:p>
    <w:p>
      <w:pPr>
        <w:pStyle w:val="3"/>
      </w:pPr>
      <w:r>
        <w:t>2</w:t>
      </w:r>
      <w:r>
        <w:tab/>
      </w:r>
      <w:r>
        <w:t>Classification of the Work Item and linked work items</w:t>
      </w:r>
    </w:p>
    <w:p>
      <w:pPr>
        <w:pStyle w:val="4"/>
        <w:rPr>
          <w:lang w:eastAsia="zh-CN"/>
        </w:rPr>
      </w:pPr>
      <w:r>
        <w:t>2.1</w:t>
      </w:r>
      <w:r>
        <w:tab/>
      </w:r>
      <w:r>
        <w:t>Primary classification</w:t>
      </w:r>
    </w:p>
    <w:tbl>
      <w:tblPr>
        <w:tblStyle w:val="45"/>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0"/>
              <w:rPr>
                <w:lang w:eastAsia="zh-CN"/>
              </w:rPr>
            </w:pPr>
          </w:p>
        </w:tc>
        <w:tc>
          <w:tcPr>
            <w:tcW w:w="2694" w:type="dxa"/>
            <w:shd w:val="clear" w:color="auto" w:fill="E0E0E0"/>
          </w:tcPr>
          <w:p>
            <w:pPr>
              <w:pStyle w:val="7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0"/>
            </w:pPr>
          </w:p>
        </w:tc>
        <w:tc>
          <w:tcPr>
            <w:tcW w:w="2694" w:type="dxa"/>
            <w:shd w:val="clear" w:color="auto" w:fill="E0E0E0"/>
            <w:tcMar>
              <w:left w:w="227" w:type="dxa"/>
            </w:tcMar>
          </w:tcPr>
          <w:p>
            <w:pPr>
              <w:pStyle w:val="7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0"/>
            </w:pPr>
          </w:p>
        </w:tc>
        <w:tc>
          <w:tcPr>
            <w:tcW w:w="2694" w:type="dxa"/>
            <w:shd w:val="clear" w:color="auto" w:fill="E0E0E0"/>
            <w:tcMar>
              <w:left w:w="397" w:type="dxa"/>
            </w:tcMar>
          </w:tcPr>
          <w:p>
            <w:pPr>
              <w:pStyle w:val="7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0"/>
            </w:pPr>
            <w:r>
              <w:t>X</w:t>
            </w:r>
          </w:p>
        </w:tc>
        <w:tc>
          <w:tcPr>
            <w:tcW w:w="2694" w:type="dxa"/>
            <w:shd w:val="clear" w:color="auto" w:fill="E0E0E0"/>
          </w:tcPr>
          <w:p>
            <w:pPr>
              <w:pStyle w:val="74"/>
              <w:ind w:right="-99"/>
              <w:jc w:val="left"/>
            </w:pPr>
            <w:r>
              <w:rPr>
                <w:color w:val="4F81BD"/>
                <w:sz w:val="20"/>
              </w:rPr>
              <w:t>Study Item</w:t>
            </w:r>
          </w:p>
        </w:tc>
      </w:tr>
    </w:tbl>
    <w:p>
      <w:pPr>
        <w:ind w:right="-99"/>
        <w:rPr>
          <w:b/>
        </w:rPr>
      </w:pPr>
    </w:p>
    <w:p>
      <w:pPr>
        <w:pStyle w:val="6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pStyle w:val="4"/>
        <w:rPr>
          <w:lang w:eastAsia="zh-CN"/>
        </w:rPr>
      </w:pPr>
      <w:r>
        <w:t>2.2</w:t>
      </w:r>
      <w:r>
        <w:tab/>
      </w:r>
      <w:r>
        <w:t xml:space="preserve">Parent and child Work Items </w:t>
      </w:r>
    </w:p>
    <w:tbl>
      <w:tblPr>
        <w:tblStyle w:val="45"/>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tcPr>
          <w:p>
            <w:pPr>
              <w:pStyle w:val="74"/>
              <w:ind w:right="-99"/>
              <w:jc w:val="left"/>
            </w:pPr>
            <w:r>
              <w:t xml:space="preserve">Parent and child Work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74"/>
              <w:ind w:right="-99"/>
              <w:jc w:val="left"/>
            </w:pPr>
            <w:r>
              <w:t>Unique ID</w:t>
            </w:r>
          </w:p>
        </w:tc>
        <w:tc>
          <w:tcPr>
            <w:tcW w:w="3969" w:type="dxa"/>
            <w:shd w:val="clear" w:color="auto" w:fill="E0E0E0"/>
          </w:tcPr>
          <w:p>
            <w:pPr>
              <w:pStyle w:val="74"/>
              <w:ind w:right="-99"/>
              <w:jc w:val="left"/>
            </w:pPr>
            <w:r>
              <w:t>Title</w:t>
            </w:r>
          </w:p>
        </w:tc>
        <w:tc>
          <w:tcPr>
            <w:tcW w:w="4536" w:type="dxa"/>
            <w:shd w:val="clear" w:color="auto" w:fill="E0E0E0"/>
          </w:tcPr>
          <w:p>
            <w:pPr>
              <w:pStyle w:val="7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ascii="Times New Roman" w:hAnsi="Times New Roman" w:eastAsia="Times New Roman"/>
              </w:rPr>
              <w:t>880076</w:t>
            </w:r>
          </w:p>
        </w:tc>
        <w:tc>
          <w:tcPr>
            <w:tcW w:w="3969" w:type="dxa"/>
          </w:tcPr>
          <w:p>
            <w:pPr>
              <w:pStyle w:val="56"/>
            </w:pPr>
            <w:r>
              <w:rPr>
                <w:rFonts w:ascii="Times New Roman" w:hAnsi="Times New Roman" w:eastAsia="Times New Roman"/>
              </w:rPr>
              <w:t>Study on enhancement for data collection for NR and ENDC</w:t>
            </w:r>
          </w:p>
        </w:tc>
        <w:tc>
          <w:tcPr>
            <w:tcW w:w="4536" w:type="dxa"/>
          </w:tcPr>
          <w:p>
            <w:pPr>
              <w:pStyle w:val="94"/>
              <w:rPr>
                <w:rFonts w:eastAsia="宋体"/>
                <w:lang w:eastAsia="zh-CN"/>
              </w:rPr>
            </w:pPr>
            <w:r>
              <w:rPr>
                <w:rFonts w:eastAsia="Times New Roman"/>
                <w:sz w:val="18"/>
                <w:szCs w:val="20"/>
                <w:lang w:val="en-GB"/>
              </w:rPr>
              <w:t>Preceding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ascii="Times New Roman" w:hAnsi="Times New Roman" w:eastAsia="Times New Roman"/>
              </w:rPr>
              <w:t>941110</w:t>
            </w:r>
          </w:p>
        </w:tc>
        <w:tc>
          <w:tcPr>
            <w:tcW w:w="3969" w:type="dxa"/>
          </w:tcPr>
          <w:p>
            <w:pPr>
              <w:pStyle w:val="56"/>
            </w:pPr>
            <w:r>
              <w:rPr>
                <w:rFonts w:ascii="Times New Roman" w:hAnsi="Times New Roman" w:eastAsia="Times New Roman"/>
                <w:lang w:val="en-US" w:eastAsia="zh-CN"/>
              </w:rPr>
              <w:t>WID: Artificial Intelligence (AI)/Machine Learning (ML) for NG-RAN</w:t>
            </w:r>
          </w:p>
        </w:tc>
        <w:tc>
          <w:tcPr>
            <w:tcW w:w="4536" w:type="dxa"/>
          </w:tcPr>
          <w:p>
            <w:pPr>
              <w:pStyle w:val="94"/>
              <w:rPr>
                <w:rFonts w:eastAsia="宋体"/>
                <w:lang w:eastAsia="zh-CN"/>
              </w:rPr>
            </w:pPr>
            <w:r>
              <w:rPr>
                <w:rFonts w:eastAsia="Times New Roman"/>
                <w:sz w:val="18"/>
                <w:szCs w:val="20"/>
                <w:lang w:val="en-GB"/>
              </w:rPr>
              <w:t xml:space="preserve">Preceding </w:t>
            </w:r>
            <w:r>
              <w:rPr>
                <w:rFonts w:hint="eastAsia" w:eastAsia="宋体"/>
                <w:sz w:val="18"/>
                <w:szCs w:val="20"/>
                <w:lang w:eastAsia="zh-CN"/>
              </w:rPr>
              <w:t xml:space="preserve">Work </w:t>
            </w:r>
            <w:r>
              <w:rPr>
                <w:rFonts w:eastAsia="Times New Roman"/>
                <w:sz w:val="18"/>
                <w:szCs w:val="20"/>
                <w:lang w:val="en-GB"/>
              </w:rPr>
              <w:t>Item</w:t>
            </w:r>
          </w:p>
        </w:tc>
      </w:tr>
    </w:tbl>
    <w:p>
      <w:pPr>
        <w:pStyle w:val="65"/>
        <w:spacing w:after="0"/>
        <w:rPr>
          <w:color w:val="0000FF"/>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ind w:right="-99"/>
        <w:rPr>
          <w:b/>
        </w:rPr>
      </w:pPr>
    </w:p>
    <w:p>
      <w:pPr>
        <w:pStyle w:val="4"/>
        <w:rPr>
          <w:lang w:eastAsia="zh-CN"/>
        </w:rPr>
      </w:pPr>
      <w:r>
        <w:t>2.3</w:t>
      </w:r>
      <w:r>
        <w:tab/>
      </w:r>
      <w:r>
        <w:t>Other related Work Items and dependencies</w:t>
      </w:r>
    </w:p>
    <w:tbl>
      <w:tblPr>
        <w:tblStyle w:val="45"/>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tcPr>
          <w:p>
            <w:pPr>
              <w:pStyle w:val="7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74"/>
              <w:ind w:right="-99"/>
              <w:jc w:val="left"/>
            </w:pPr>
            <w:r>
              <w:t>Unique ID</w:t>
            </w:r>
          </w:p>
        </w:tc>
        <w:tc>
          <w:tcPr>
            <w:tcW w:w="3969" w:type="dxa"/>
            <w:shd w:val="clear" w:color="auto" w:fill="E0E0E0"/>
          </w:tcPr>
          <w:p>
            <w:pPr>
              <w:pStyle w:val="74"/>
              <w:ind w:right="-99"/>
              <w:jc w:val="left"/>
            </w:pPr>
            <w:r>
              <w:t>Title</w:t>
            </w:r>
          </w:p>
        </w:tc>
        <w:tc>
          <w:tcPr>
            <w:tcW w:w="4536" w:type="dxa"/>
            <w:shd w:val="clear" w:color="auto" w:fill="E0E0E0"/>
          </w:tcPr>
          <w:p>
            <w:pPr>
              <w:pStyle w:val="7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rPr>
                <w:rFonts w:ascii="Times New Roman" w:hAnsi="Times New Roman"/>
                <w:lang w:val="en-US" w:eastAsia="zh-CN"/>
              </w:rPr>
            </w:pPr>
            <w:r>
              <w:rPr>
                <w:rFonts w:hint="eastAsia" w:ascii="Times New Roman" w:hAnsi="Times New Roman"/>
                <w:lang w:val="en-US" w:eastAsia="zh-CN"/>
              </w:rPr>
              <w:t>xxx</w:t>
            </w:r>
          </w:p>
        </w:tc>
        <w:tc>
          <w:tcPr>
            <w:tcW w:w="3969" w:type="dxa"/>
          </w:tcPr>
          <w:p>
            <w:pPr>
              <w:pStyle w:val="56"/>
              <w:rPr>
                <w:rFonts w:ascii="Times New Roman" w:hAnsi="Times New Roman" w:eastAsia="Times New Roman"/>
              </w:rPr>
            </w:pPr>
            <w:r>
              <w:rPr>
                <w:rFonts w:hint="eastAsia" w:ascii="Times New Roman" w:hAnsi="Times New Roman" w:eastAsia="Times New Roman"/>
              </w:rPr>
              <w:t>AI/ML for Air Interface (Mobility) SI</w:t>
            </w:r>
          </w:p>
        </w:tc>
        <w:tc>
          <w:tcPr>
            <w:tcW w:w="4536" w:type="dxa"/>
          </w:tcPr>
          <w:p>
            <w:pPr>
              <w:pStyle w:val="94"/>
            </w:pPr>
          </w:p>
        </w:tc>
      </w:tr>
    </w:tbl>
    <w:p>
      <w:pPr>
        <w:pStyle w:val="65"/>
        <w:spacing w:after="0"/>
        <w:rPr>
          <w:color w:val="0000FF"/>
        </w:rPr>
      </w:pPr>
      <w:r>
        <w:rPr>
          <w:color w:val="0000FF"/>
        </w:rPr>
        <w:t>NOTE:</w:t>
      </w:r>
      <w:r>
        <w:rPr>
          <w:color w:val="0000FF"/>
        </w:rPr>
        <w:tab/>
      </w:r>
      <w:r>
        <w:rPr>
          <w:color w:val="0000FF"/>
        </w:rPr>
        <w:t>Classical examples: List a preceding SI or a preceding WI (e.g. if you further enhance a topic). Also related or dependent WIs in other TSGs should be indicated.</w:t>
      </w:r>
    </w:p>
    <w:p>
      <w:pPr>
        <w:ind w:right="-99"/>
        <w:rPr>
          <w:b/>
        </w:rPr>
      </w:pPr>
    </w:p>
    <w:p>
      <w:pPr>
        <w:ind w:right="-99"/>
      </w:pPr>
      <w:r>
        <w:rPr>
          <w:b/>
        </w:rPr>
        <w:t>Dependency on non-3GPP (draft) specification</w:t>
      </w:r>
      <w:r>
        <w:t xml:space="preserve">: </w:t>
      </w:r>
    </w:p>
    <w:p>
      <w:pPr>
        <w:pStyle w:val="3"/>
      </w:pPr>
      <w:r>
        <w:t>3</w:t>
      </w:r>
      <w:r>
        <w:tab/>
      </w:r>
      <w:r>
        <w:t>Justification</w:t>
      </w:r>
    </w:p>
    <w:p>
      <w:pPr>
        <w:tabs>
          <w:tab w:val="left" w:pos="2160"/>
        </w:tabs>
        <w:spacing w:after="120" w:afterLines="50"/>
        <w:jc w:val="both"/>
        <w:rPr>
          <w:lang w:val="en-US" w:eastAsia="zh-CN"/>
        </w:rPr>
      </w:pPr>
      <w:r>
        <w:rPr>
          <w:bCs/>
          <w:lang w:eastAsia="zh-CN"/>
        </w:rPr>
        <w:t>The integration of Artificial Intelligence</w:t>
      </w:r>
      <w:r>
        <w:rPr>
          <w:rFonts w:hint="eastAsia"/>
          <w:bCs/>
          <w:lang w:val="en-US" w:eastAsia="zh-CN"/>
        </w:rPr>
        <w:t xml:space="preserve"> (AI)</w:t>
      </w:r>
      <w:r>
        <w:rPr>
          <w:bCs/>
          <w:lang w:eastAsia="zh-CN"/>
        </w:rPr>
        <w:t xml:space="preserve"> and Machine Learning </w:t>
      </w:r>
      <w:r>
        <w:rPr>
          <w:rFonts w:hint="eastAsia"/>
          <w:bCs/>
          <w:lang w:val="en-US" w:eastAsia="zh-CN"/>
        </w:rPr>
        <w:t xml:space="preserve">(ML) </w:t>
      </w:r>
      <w:r>
        <w:rPr>
          <w:bCs/>
          <w:lang w:eastAsia="zh-CN"/>
        </w:rPr>
        <w:t xml:space="preserve">plays a </w:t>
      </w:r>
      <w:r>
        <w:rPr>
          <w:rFonts w:hint="eastAsia"/>
          <w:bCs/>
          <w:lang w:eastAsia="zh-CN"/>
        </w:rPr>
        <w:t>critical</w:t>
      </w:r>
      <w:r>
        <w:rPr>
          <w:rFonts w:hint="eastAsia"/>
          <w:bCs/>
          <w:lang w:val="en-US" w:eastAsia="zh-CN"/>
        </w:rPr>
        <w:t xml:space="preserve"> </w:t>
      </w:r>
      <w:r>
        <w:rPr>
          <w:bCs/>
          <w:lang w:eastAsia="zh-CN"/>
        </w:rPr>
        <w:t xml:space="preserve">role in addressing the intricate challenges associated with </w:t>
      </w:r>
      <w:r>
        <w:rPr>
          <w:rFonts w:hint="eastAsia"/>
          <w:bCs/>
          <w:lang w:val="en-US" w:eastAsia="zh-CN"/>
        </w:rPr>
        <w:t xml:space="preserve">5G-Advanced </w:t>
      </w:r>
      <w:r>
        <w:rPr>
          <w:bCs/>
          <w:lang w:eastAsia="zh-CN"/>
        </w:rPr>
        <w:t xml:space="preserve">system design. In Release 18, the </w:t>
      </w:r>
      <w:r>
        <w:rPr>
          <w:rFonts w:hint="eastAsia"/>
          <w:bCs/>
          <w:lang w:val="en-US" w:eastAsia="zh-CN"/>
        </w:rPr>
        <w:t xml:space="preserve">normative work of </w:t>
      </w:r>
      <w:r>
        <w:rPr>
          <w:i w:val="0"/>
          <w:iCs/>
        </w:rPr>
        <w:t>NR_AIML_NGRAN-Core</w:t>
      </w:r>
      <w:r>
        <w:t xml:space="preserve"> </w:t>
      </w:r>
      <w:r>
        <w:rPr>
          <w:rFonts w:hint="eastAsia"/>
          <w:lang w:eastAsia="zh-CN"/>
        </w:rPr>
        <w:t>has</w:t>
      </w:r>
      <w:r>
        <w:t xml:space="preserve"> been completed. </w:t>
      </w:r>
      <w:r>
        <w:rPr>
          <w:rFonts w:hint="eastAsia"/>
          <w:lang w:val="en-US" w:eastAsia="zh-CN"/>
        </w:rPr>
        <w:t>All of t</w:t>
      </w:r>
      <w:r>
        <w:t xml:space="preserve">he </w:t>
      </w:r>
      <w:r>
        <w:rPr>
          <w:bCs/>
          <w:lang w:eastAsia="zh-CN"/>
        </w:rPr>
        <w:t>prioritized AI/ML-based use cases</w:t>
      </w:r>
      <w:r>
        <w:rPr>
          <w:rFonts w:hint="eastAsia"/>
          <w:bCs/>
          <w:lang w:val="en-US" w:eastAsia="zh-CN"/>
        </w:rPr>
        <w:t>, i.e. L</w:t>
      </w:r>
      <w:r>
        <w:rPr>
          <w:bCs/>
          <w:lang w:eastAsia="zh-CN"/>
        </w:rPr>
        <w:t xml:space="preserve">oad </w:t>
      </w:r>
      <w:r>
        <w:rPr>
          <w:rFonts w:hint="eastAsia"/>
          <w:bCs/>
          <w:lang w:val="en-US" w:eastAsia="zh-CN"/>
        </w:rPr>
        <w:t>B</w:t>
      </w:r>
      <w:r>
        <w:rPr>
          <w:bCs/>
          <w:lang w:eastAsia="zh-CN"/>
        </w:rPr>
        <w:t xml:space="preserve">alancing, </w:t>
      </w:r>
      <w:r>
        <w:rPr>
          <w:rFonts w:hint="eastAsia"/>
          <w:bCs/>
          <w:lang w:val="en-US" w:eastAsia="zh-CN"/>
        </w:rPr>
        <w:t>E</w:t>
      </w:r>
      <w:r>
        <w:rPr>
          <w:bCs/>
          <w:lang w:eastAsia="zh-CN"/>
        </w:rPr>
        <w:t xml:space="preserve">nergy </w:t>
      </w:r>
      <w:r>
        <w:rPr>
          <w:rFonts w:hint="eastAsia"/>
          <w:bCs/>
          <w:lang w:val="en-US" w:eastAsia="zh-CN"/>
        </w:rPr>
        <w:t>S</w:t>
      </w:r>
      <w:r>
        <w:rPr>
          <w:bCs/>
          <w:lang w:eastAsia="zh-CN"/>
        </w:rPr>
        <w:t xml:space="preserve">aving, and </w:t>
      </w:r>
      <w:r>
        <w:rPr>
          <w:rFonts w:hint="eastAsia"/>
          <w:bCs/>
          <w:lang w:val="en-US" w:eastAsia="zh-CN"/>
        </w:rPr>
        <w:t>M</w:t>
      </w:r>
      <w:r>
        <w:rPr>
          <w:bCs/>
          <w:lang w:eastAsia="zh-CN"/>
        </w:rPr>
        <w:t xml:space="preserve">obility </w:t>
      </w:r>
      <w:r>
        <w:rPr>
          <w:rFonts w:hint="eastAsia"/>
          <w:bCs/>
          <w:lang w:val="en-US" w:eastAsia="zh-CN"/>
        </w:rPr>
        <w:t>O</w:t>
      </w:r>
      <w:r>
        <w:rPr>
          <w:bCs/>
          <w:lang w:eastAsia="zh-CN"/>
        </w:rPr>
        <w:t>ptimization</w:t>
      </w:r>
      <w:r>
        <w:rPr>
          <w:rFonts w:hint="eastAsia"/>
          <w:bCs/>
          <w:lang w:val="en-US" w:eastAsia="zh-CN"/>
        </w:rPr>
        <w:t xml:space="preserve">, </w:t>
      </w:r>
      <w:r>
        <w:rPr>
          <w:bCs/>
          <w:lang w:eastAsia="zh-CN"/>
        </w:rPr>
        <w:t xml:space="preserve">have been specified to support the AI/ML functions in NG-RAN. It </w:t>
      </w:r>
      <w:r>
        <w:rPr>
          <w:rFonts w:hint="eastAsia"/>
          <w:bCs/>
          <w:lang w:val="en-US" w:eastAsia="zh-CN"/>
        </w:rPr>
        <w:t xml:space="preserve">has been </w:t>
      </w:r>
      <w:r>
        <w:rPr>
          <w:bCs/>
          <w:lang w:val="en-US" w:eastAsia="zh-CN"/>
        </w:rPr>
        <w:t>acknowledged</w:t>
      </w:r>
      <w:r>
        <w:rPr>
          <w:bCs/>
          <w:lang w:eastAsia="zh-CN"/>
        </w:rPr>
        <w:t xml:space="preserve"> that </w:t>
      </w:r>
      <w:r>
        <w:rPr>
          <w:rFonts w:hint="eastAsia"/>
          <w:lang w:val="en-US" w:eastAsia="zh-CN"/>
        </w:rPr>
        <w:t xml:space="preserve">AI/ML </w:t>
      </w:r>
      <w:r>
        <w:rPr>
          <w:bCs/>
          <w:lang w:eastAsia="zh-CN"/>
        </w:rPr>
        <w:t xml:space="preserve">functions </w:t>
      </w:r>
      <w:r>
        <w:rPr>
          <w:rFonts w:hint="eastAsia"/>
          <w:lang w:val="en-US" w:eastAsia="zh-CN"/>
        </w:rPr>
        <w:t>are powerful tools</w:t>
      </w:r>
      <w:r>
        <w:rPr>
          <w:lang w:val="en-US" w:eastAsia="zh-CN"/>
        </w:rPr>
        <w:t xml:space="preserve">, </w:t>
      </w:r>
      <w:r>
        <w:rPr>
          <w:rFonts w:hint="eastAsia"/>
          <w:lang w:val="en-US" w:eastAsia="zh-CN"/>
        </w:rPr>
        <w:t xml:space="preserve">which are </w:t>
      </w:r>
      <w:r>
        <w:rPr>
          <w:lang w:val="en-US" w:eastAsia="zh-CN"/>
        </w:rPr>
        <w:t xml:space="preserve">providing </w:t>
      </w:r>
      <w:r>
        <w:rPr>
          <w:rFonts w:hint="eastAsia"/>
          <w:lang w:val="en-US" w:eastAsia="zh-CN"/>
        </w:rPr>
        <w:t>efficient assistance to wireless network management, maintenance and optimization</w:t>
      </w:r>
      <w:r>
        <w:rPr>
          <w:lang w:val="en-US" w:eastAsia="zh-CN"/>
        </w:rPr>
        <w:t>, ultimately leading to improved performance.</w:t>
      </w:r>
    </w:p>
    <w:p>
      <w:pPr>
        <w:tabs>
          <w:tab w:val="left" w:pos="2160"/>
        </w:tabs>
        <w:spacing w:after="120" w:afterLines="50"/>
        <w:jc w:val="both"/>
        <w:rPr>
          <w:rFonts w:hint="eastAsia"/>
          <w:lang w:val="en-US" w:eastAsia="zh-CN"/>
        </w:rPr>
      </w:pPr>
      <w:r>
        <w:rPr>
          <w:lang w:val="en-US" w:eastAsia="zh-CN"/>
        </w:rPr>
        <w:t xml:space="preserve">It is opportune to explore and discuss </w:t>
      </w:r>
      <w:r>
        <w:rPr>
          <w:rFonts w:hint="eastAsia"/>
          <w:lang w:val="en-US" w:eastAsia="zh-CN"/>
        </w:rPr>
        <w:t xml:space="preserve">the new </w:t>
      </w:r>
      <w:r>
        <w:rPr>
          <w:lang w:val="en-US" w:eastAsia="zh-CN"/>
        </w:rPr>
        <w:t xml:space="preserve">AI/ML based use cases in subsequent study and </w:t>
      </w:r>
      <w:r>
        <w:rPr>
          <w:rFonts w:hint="eastAsia"/>
          <w:lang w:val="en-US" w:eastAsia="zh-CN"/>
        </w:rPr>
        <w:t xml:space="preserve">follow-up </w:t>
      </w:r>
      <w:r>
        <w:rPr>
          <w:lang w:val="en-US" w:eastAsia="zh-CN"/>
        </w:rPr>
        <w:t xml:space="preserve">normative work </w:t>
      </w:r>
      <w:r>
        <w:rPr>
          <w:rFonts w:hint="eastAsia"/>
          <w:lang w:val="en-US" w:eastAsia="zh-CN"/>
        </w:rPr>
        <w:t xml:space="preserve">on the basis of </w:t>
      </w:r>
      <w:r>
        <w:rPr>
          <w:lang w:val="en-US" w:eastAsia="zh-CN"/>
        </w:rPr>
        <w:t xml:space="preserve">the existing </w:t>
      </w:r>
      <w:r>
        <w:rPr>
          <w:rFonts w:hint="eastAsia"/>
          <w:lang w:val="en-US" w:eastAsia="zh-CN"/>
        </w:rPr>
        <w:t xml:space="preserve">5G network </w:t>
      </w:r>
      <w:r>
        <w:rPr>
          <w:lang w:val="en-US" w:eastAsia="zh-CN"/>
        </w:rPr>
        <w:t>architecture,</w:t>
      </w:r>
      <w:r>
        <w:rPr>
          <w:rFonts w:hint="eastAsia"/>
          <w:lang w:val="en-US" w:eastAsia="zh-CN"/>
        </w:rPr>
        <w:t xml:space="preserve"> e.g., Coverage and Capacity Optimization (CCO), Network Slicing, etc. </w:t>
      </w:r>
    </w:p>
    <w:p>
      <w:pPr>
        <w:tabs>
          <w:tab w:val="left" w:pos="2160"/>
        </w:tabs>
        <w:spacing w:after="120" w:afterLines="50"/>
        <w:jc w:val="both"/>
        <w:rPr>
          <w:bCs/>
        </w:rPr>
      </w:pPr>
      <w:r>
        <w:rPr>
          <w:bCs/>
        </w:rPr>
        <w:t xml:space="preserve">Therefore, a </w:t>
      </w:r>
      <w:r>
        <w:rPr>
          <w:rFonts w:hint="eastAsia"/>
          <w:bCs/>
          <w:lang w:val="en-US" w:eastAsia="zh-CN"/>
        </w:rPr>
        <w:t xml:space="preserve">Rel-19 </w:t>
      </w:r>
      <w:r>
        <w:rPr>
          <w:bCs/>
        </w:rPr>
        <w:t>study</w:t>
      </w:r>
      <w:r>
        <w:rPr>
          <w:rFonts w:hint="eastAsia"/>
          <w:bCs/>
          <w:lang w:val="en-US" w:eastAsia="zh-CN"/>
        </w:rPr>
        <w:t xml:space="preserve"> item </w:t>
      </w:r>
      <w:r>
        <w:rPr>
          <w:bCs/>
          <w:lang w:val="en-US" w:eastAsia="zh-CN"/>
        </w:rPr>
        <w:t>is</w:t>
      </w:r>
      <w:r>
        <w:rPr>
          <w:rFonts w:hint="eastAsia"/>
          <w:bCs/>
          <w:lang w:val="en-US" w:eastAsia="zh-CN"/>
        </w:rPr>
        <w:t xml:space="preserve"> needed </w:t>
      </w:r>
      <w:r>
        <w:rPr>
          <w:bCs/>
        </w:rPr>
        <w:t>to investigate</w:t>
      </w:r>
      <w:r>
        <w:rPr>
          <w:rFonts w:hint="eastAsia"/>
          <w:bCs/>
          <w:lang w:val="en-US" w:eastAsia="zh-CN"/>
        </w:rPr>
        <w:t xml:space="preserve"> </w:t>
      </w:r>
      <w:r>
        <w:rPr>
          <w:bCs/>
        </w:rPr>
        <w:t>new AI/ML based use cases and to support AI/ML functionalit</w:t>
      </w:r>
      <w:r>
        <w:rPr>
          <w:rFonts w:hint="eastAsia"/>
          <w:bCs/>
          <w:lang w:val="en-US" w:eastAsia="zh-CN"/>
        </w:rPr>
        <w:t>ies</w:t>
      </w:r>
      <w:r>
        <w:rPr>
          <w:bCs/>
        </w:rPr>
        <w:t xml:space="preserve">. </w:t>
      </w:r>
    </w:p>
    <w:p>
      <w:pPr>
        <w:tabs>
          <w:tab w:val="left" w:pos="2160"/>
        </w:tabs>
        <w:spacing w:after="120" w:afterLines="50"/>
        <w:jc w:val="both"/>
        <w:rPr>
          <w:u w:val="single"/>
          <w:lang w:val="en-US" w:eastAsia="zh-CN"/>
        </w:rPr>
      </w:pPr>
      <w:r>
        <w:rPr>
          <w:bCs/>
        </w:rPr>
        <w:t>In addition, there are a few Rel-18 topics not finalized within the Rel-18 time</w:t>
      </w:r>
      <w:r>
        <w:rPr>
          <w:rFonts w:hint="eastAsia"/>
          <w:bCs/>
          <w:lang w:val="en-US" w:eastAsia="zh-CN"/>
        </w:rPr>
        <w:t xml:space="preserve"> </w:t>
      </w:r>
      <w:r>
        <w:rPr>
          <w:bCs/>
        </w:rPr>
        <w:t>frame. Such topics are listed here for further selection/down selection for normative work.</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overflowPunct/>
        <w:autoSpaceDE/>
        <w:autoSpaceDN/>
        <w:adjustRightInd/>
        <w:textAlignment w:val="auto"/>
        <w:rPr>
          <w:highlight w:val="none"/>
          <w:lang w:val="en-US" w:eastAsia="zh-CN"/>
        </w:rPr>
      </w:pPr>
      <w:r>
        <w:rPr>
          <w:highlight w:val="none"/>
          <w:lang w:val="en-US" w:eastAsia="zh-CN"/>
        </w:rPr>
        <w:t>The aim of this study item is to further investigate new AI/ML base</w:t>
      </w:r>
      <w:r>
        <w:rPr>
          <w:rFonts w:hint="eastAsia"/>
          <w:highlight w:val="none"/>
          <w:lang w:val="en-US" w:eastAsia="zh-CN"/>
        </w:rPr>
        <w:t>d</w:t>
      </w:r>
      <w:r>
        <w:rPr>
          <w:highlight w:val="none"/>
          <w:lang w:val="en-US" w:eastAsia="zh-CN"/>
        </w:rPr>
        <w:t xml:space="preserve"> use cases and identify enhancements to support AI/ML functionality, and further discussion</w:t>
      </w:r>
      <w:r>
        <w:rPr>
          <w:rFonts w:hint="eastAsia"/>
          <w:highlight w:val="none"/>
          <w:lang w:val="en-US" w:eastAsia="zh-CN"/>
        </w:rPr>
        <w:t>s</w:t>
      </w:r>
      <w:r>
        <w:rPr>
          <w:highlight w:val="none"/>
          <w:lang w:val="en-US" w:eastAsia="zh-CN"/>
        </w:rPr>
        <w:t xml:space="preserve"> on </w:t>
      </w:r>
      <w:r>
        <w:rPr>
          <w:rFonts w:hint="eastAsia"/>
          <w:highlight w:val="none"/>
          <w:lang w:val="en-US" w:eastAsia="zh-CN"/>
        </w:rPr>
        <w:t>the</w:t>
      </w:r>
      <w:r>
        <w:rPr>
          <w:highlight w:val="none"/>
          <w:lang w:val="en-US" w:eastAsia="zh-CN"/>
        </w:rPr>
        <w:t xml:space="preserve"> Rel-18 leftovers.</w:t>
      </w:r>
    </w:p>
    <w:p>
      <w:pPr>
        <w:overflowPunct/>
        <w:autoSpaceDE/>
        <w:autoSpaceDN/>
        <w:adjustRightInd/>
        <w:textAlignment w:val="auto"/>
        <w:rPr>
          <w:highlight w:val="none"/>
          <w:lang w:val="en-US" w:eastAsia="zh-CN"/>
        </w:rPr>
      </w:pPr>
      <w:r>
        <w:rPr>
          <w:highlight w:val="none"/>
          <w:lang w:val="en-US" w:eastAsia="zh-CN"/>
        </w:rPr>
        <w:t>The detailed objectives of the SI are listed as follows:</w:t>
      </w:r>
    </w:p>
    <w:p>
      <w:pPr>
        <w:numPr>
          <w:ilvl w:val="0"/>
          <w:numId w:val="1"/>
        </w:numPr>
        <w:overflowPunct/>
        <w:autoSpaceDE/>
        <w:autoSpaceDN/>
        <w:adjustRightInd/>
        <w:textAlignment w:val="auto"/>
        <w:rPr>
          <w:sz w:val="20"/>
          <w:szCs w:val="20"/>
          <w:highlight w:val="none"/>
          <w:lang w:eastAsia="zh-CN"/>
        </w:rPr>
      </w:pPr>
      <w:r>
        <w:rPr>
          <w:rFonts w:hint="eastAsia"/>
          <w:sz w:val="20"/>
          <w:szCs w:val="20"/>
          <w:highlight w:val="none"/>
          <w:lang w:val="en-US" w:eastAsia="zh-CN"/>
        </w:rPr>
        <w:t>Study two new</w:t>
      </w:r>
      <w:r>
        <w:rPr>
          <w:sz w:val="20"/>
          <w:szCs w:val="20"/>
          <w:highlight w:val="none"/>
          <w:lang w:val="en-US" w:eastAsia="zh-CN"/>
        </w:rPr>
        <w:t xml:space="preserve"> AI/ML based use cases, </w:t>
      </w:r>
      <w:r>
        <w:rPr>
          <w:rFonts w:hint="eastAsia"/>
          <w:sz w:val="20"/>
          <w:szCs w:val="20"/>
          <w:highlight w:val="none"/>
          <w:lang w:val="en-US" w:eastAsia="zh-CN"/>
        </w:rPr>
        <w:t>i.e.</w:t>
      </w:r>
      <w:r>
        <w:rPr>
          <w:sz w:val="20"/>
          <w:szCs w:val="20"/>
          <w:highlight w:val="none"/>
          <w:lang w:val="en-US" w:eastAsia="zh-CN"/>
        </w:rPr>
        <w:t xml:space="preserve">, Network Slicing and </w:t>
      </w:r>
      <w:r>
        <w:rPr>
          <w:rFonts w:hint="eastAsia"/>
          <w:sz w:val="20"/>
          <w:szCs w:val="20"/>
          <w:highlight w:val="none"/>
          <w:lang w:val="en-US" w:eastAsia="zh-CN"/>
        </w:rPr>
        <w:t>CCO</w:t>
      </w:r>
      <w:r>
        <w:rPr>
          <w:sz w:val="20"/>
          <w:szCs w:val="20"/>
          <w:highlight w:val="none"/>
          <w:lang w:val="en-US" w:eastAsia="zh-CN"/>
        </w:rPr>
        <w:t xml:space="preserve">, </w:t>
      </w:r>
      <w:r>
        <w:rPr>
          <w:rFonts w:hint="eastAsia"/>
          <w:sz w:val="20"/>
          <w:szCs w:val="20"/>
          <w:highlight w:val="none"/>
          <w:lang w:val="en-US" w:eastAsia="zh-CN"/>
        </w:rPr>
        <w:t>with existing NG-RAN interfaces and architecture (including non-split architecture and split architecture)</w:t>
      </w:r>
      <w:r>
        <w:rPr>
          <w:sz w:val="20"/>
          <w:szCs w:val="20"/>
          <w:highlight w:val="none"/>
          <w:lang w:val="en-US" w:eastAsia="zh-CN"/>
        </w:rPr>
        <w:t xml:space="preserve">. </w:t>
      </w:r>
    </w:p>
    <w:p>
      <w:pPr>
        <w:numPr>
          <w:ilvl w:val="0"/>
          <w:numId w:val="1"/>
        </w:numPr>
        <w:overflowPunct/>
        <w:autoSpaceDE/>
        <w:autoSpaceDN/>
        <w:adjustRightInd/>
        <w:textAlignment w:val="auto"/>
        <w:rPr>
          <w:sz w:val="20"/>
          <w:szCs w:val="20"/>
          <w:highlight w:val="none"/>
          <w:lang w:eastAsia="zh-CN"/>
        </w:rPr>
      </w:pPr>
      <w:r>
        <w:rPr>
          <w:rFonts w:hint="eastAsia"/>
          <w:sz w:val="20"/>
          <w:szCs w:val="20"/>
          <w:highlight w:val="none"/>
          <w:lang w:val="en-US" w:eastAsia="zh-CN"/>
        </w:rPr>
        <w:t>Rel-18 leftovers</w:t>
      </w:r>
      <w:r>
        <w:rPr>
          <w:sz w:val="20"/>
          <w:szCs w:val="20"/>
          <w:highlight w:val="none"/>
          <w:lang w:val="en-US" w:eastAsia="zh-CN"/>
        </w:rPr>
        <w:t xml:space="preserve"> </w:t>
      </w:r>
      <w:r>
        <w:rPr>
          <w:rFonts w:hint="eastAsia"/>
          <w:sz w:val="20"/>
          <w:szCs w:val="20"/>
          <w:highlight w:val="none"/>
          <w:lang w:val="en-US" w:eastAsia="zh-CN"/>
        </w:rPr>
        <w:t>as candidates for</w:t>
      </w:r>
      <w:r>
        <w:rPr>
          <w:sz w:val="20"/>
          <w:szCs w:val="20"/>
          <w:highlight w:val="none"/>
          <w:lang w:val="en-US" w:eastAsia="zh-CN"/>
        </w:rPr>
        <w:t xml:space="preserve"> </w:t>
      </w:r>
      <w:r>
        <w:rPr>
          <w:rFonts w:hint="eastAsia"/>
          <w:sz w:val="20"/>
          <w:szCs w:val="20"/>
          <w:highlight w:val="none"/>
          <w:lang w:val="en-US" w:eastAsia="zh-CN"/>
        </w:rPr>
        <w:t xml:space="preserve">normative work, </w:t>
      </w:r>
      <w:r>
        <w:rPr>
          <w:sz w:val="20"/>
          <w:szCs w:val="20"/>
          <w:highlight w:val="none"/>
          <w:lang w:val="en-US" w:eastAsia="zh-CN"/>
        </w:rPr>
        <w:t xml:space="preserve">based on </w:t>
      </w:r>
      <w:r>
        <w:rPr>
          <w:rFonts w:hint="eastAsia"/>
          <w:sz w:val="20"/>
          <w:szCs w:val="20"/>
          <w:highlight w:val="none"/>
          <w:lang w:val="en-US" w:eastAsia="zh-CN"/>
        </w:rPr>
        <w:t>the Rel-18 principles, as follows:</w:t>
      </w:r>
    </w:p>
    <w:p>
      <w:pPr>
        <w:numPr>
          <w:ilvl w:val="255"/>
          <w:numId w:val="0"/>
        </w:numPr>
        <w:overflowPunct/>
        <w:autoSpaceDE/>
        <w:autoSpaceDN/>
        <w:adjustRightInd/>
        <w:ind w:left="780"/>
        <w:textAlignment w:val="auto"/>
        <w:rPr>
          <w:sz w:val="20"/>
          <w:szCs w:val="20"/>
          <w:highlight w:val="none"/>
          <w:lang w:val="en-US" w:eastAsia="zh-CN"/>
        </w:rPr>
      </w:pPr>
      <w:r>
        <w:rPr>
          <w:rFonts w:hint="eastAsia"/>
          <w:sz w:val="20"/>
          <w:szCs w:val="20"/>
          <w:highlight w:val="none"/>
          <w:lang w:val="en-US" w:eastAsia="zh-CN"/>
        </w:rPr>
        <w:t>-   Mobility optimization for NR-DC</w:t>
      </w:r>
    </w:p>
    <w:p>
      <w:pPr>
        <w:numPr>
          <w:ilvl w:val="255"/>
          <w:numId w:val="0"/>
        </w:numPr>
        <w:overflowPunct/>
        <w:autoSpaceDE/>
        <w:autoSpaceDN/>
        <w:adjustRightInd/>
        <w:ind w:left="780"/>
        <w:textAlignment w:val="auto"/>
        <w:rPr>
          <w:sz w:val="20"/>
          <w:szCs w:val="20"/>
          <w:highlight w:val="none"/>
          <w:lang w:val="en-US" w:eastAsia="zh-CN"/>
        </w:rPr>
      </w:pPr>
      <w:r>
        <w:rPr>
          <w:rFonts w:hint="eastAsia"/>
          <w:sz w:val="20"/>
          <w:szCs w:val="20"/>
          <w:highlight w:val="none"/>
          <w:lang w:val="en-US" w:eastAsia="zh-CN"/>
        </w:rPr>
        <w:t>-   Split architecture support for Rel-18 use cases based on the conclusions from Rel-18 WI</w:t>
      </w:r>
      <w:r>
        <w:rPr>
          <w:sz w:val="20"/>
          <w:szCs w:val="20"/>
          <w:highlight w:val="none"/>
          <w:lang w:eastAsia="zh-CN"/>
        </w:rPr>
        <w:t xml:space="preserve"> </w:t>
      </w:r>
    </w:p>
    <w:p>
      <w:pPr>
        <w:numPr>
          <w:ilvl w:val="255"/>
          <w:numId w:val="0"/>
        </w:numPr>
        <w:overflowPunct/>
        <w:autoSpaceDE/>
        <w:autoSpaceDN/>
        <w:adjustRightInd/>
        <w:ind w:left="780"/>
        <w:textAlignment w:val="auto"/>
        <w:rPr>
          <w:rFonts w:hint="default"/>
          <w:sz w:val="20"/>
          <w:szCs w:val="20"/>
          <w:highlight w:val="none"/>
          <w:lang w:val="en-US" w:eastAsia="zh-CN"/>
        </w:rPr>
      </w:pPr>
      <w:r>
        <w:rPr>
          <w:rFonts w:hint="eastAsia"/>
          <w:sz w:val="20"/>
          <w:szCs w:val="20"/>
          <w:highlight w:val="none"/>
          <w:lang w:val="en-US" w:eastAsia="zh-CN"/>
        </w:rPr>
        <w:t xml:space="preserve">-   Energy </w:t>
      </w:r>
      <w:r>
        <w:rPr>
          <w:sz w:val="20"/>
          <w:szCs w:val="20"/>
          <w:highlight w:val="none"/>
          <w:lang w:val="en-US" w:eastAsia="zh-CN"/>
        </w:rPr>
        <w:t>Saving enhancements, e.g., Energy Cost Prediction</w:t>
      </w:r>
    </w:p>
    <w:p>
      <w:pPr>
        <w:numPr>
          <w:ilvl w:val="255"/>
          <w:numId w:val="0"/>
        </w:numPr>
        <w:overflowPunct/>
        <w:autoSpaceDE/>
        <w:autoSpaceDN/>
        <w:adjustRightInd/>
        <w:ind w:left="780"/>
        <w:textAlignment w:val="auto"/>
        <w:rPr>
          <w:sz w:val="20"/>
          <w:szCs w:val="20"/>
          <w:highlight w:val="none"/>
          <w:lang w:val="en-US" w:eastAsia="zh-CN"/>
        </w:rPr>
      </w:pPr>
      <w:r>
        <w:rPr>
          <w:rFonts w:hint="eastAsia"/>
          <w:sz w:val="20"/>
          <w:szCs w:val="20"/>
          <w:highlight w:val="none"/>
          <w:lang w:val="en-US" w:eastAsia="zh-CN"/>
        </w:rPr>
        <w:t>-   Continuous MDT collection targeting the same UE across RRC states</w:t>
      </w:r>
    </w:p>
    <w:p>
      <w:pPr>
        <w:numPr>
          <w:ilvl w:val="255"/>
          <w:numId w:val="0"/>
        </w:numPr>
        <w:overflowPunct/>
        <w:autoSpaceDE/>
        <w:autoSpaceDN/>
        <w:adjustRightInd/>
        <w:ind w:left="780"/>
        <w:textAlignment w:val="auto"/>
        <w:rPr>
          <w:sz w:val="20"/>
          <w:szCs w:val="20"/>
          <w:highlight w:val="none"/>
          <w:lang w:eastAsia="zh-CN"/>
        </w:rPr>
      </w:pPr>
      <w:r>
        <w:rPr>
          <w:rFonts w:hint="eastAsia"/>
          <w:sz w:val="20"/>
          <w:szCs w:val="20"/>
          <w:highlight w:val="none"/>
          <w:lang w:val="en-US" w:eastAsia="zh-CN"/>
        </w:rPr>
        <w:t>-   Multi-hop UE trajectory across gNBs</w:t>
      </w:r>
    </w:p>
    <w:p>
      <w:pPr>
        <w:overflowPunct/>
        <w:autoSpaceDE/>
        <w:autoSpaceDN/>
        <w:adjustRightInd/>
        <w:ind w:right="-98" w:rightChars="-49" w:firstLine="720" w:firstLineChars="0"/>
        <w:textAlignment w:val="auto"/>
        <w:rPr>
          <w:rFonts w:hint="default"/>
          <w:highlight w:val="none"/>
          <w:lang w:val="en-US" w:eastAsia="zh-CN"/>
        </w:rPr>
      </w:pPr>
      <w:r>
        <w:rPr>
          <w:rFonts w:hint="eastAsia"/>
          <w:highlight w:val="none"/>
          <w:lang w:val="en-US" w:eastAsia="zh-CN"/>
        </w:rPr>
        <w:t>Note: RAN3 should take the Rel-18 discussions into account.</w:t>
      </w:r>
    </w:p>
    <w:p>
      <w:pPr>
        <w:pStyle w:val="4"/>
        <w:rPr>
          <w:bCs/>
          <w:color w:val="0000FF"/>
          <w:lang w:val="en-US" w:eastAsia="zh-CN"/>
        </w:rPr>
      </w:pPr>
      <w:r>
        <w:rPr>
          <w:color w:val="0000FF"/>
        </w:rPr>
        <w:t>4.2</w:t>
      </w:r>
      <w:r>
        <w:rPr>
          <w:color w:val="0000FF"/>
        </w:rPr>
        <w:tab/>
      </w:r>
      <w:r>
        <w:rPr>
          <w:color w:val="0000FF"/>
        </w:rPr>
        <w:t>Ob</w:t>
      </w:r>
      <w:r>
        <w:rPr>
          <w:bCs/>
          <w:color w:val="0000FF"/>
          <w:lang w:eastAsia="zh-CN"/>
        </w:rPr>
        <w:t>jective of Performance part WI</w:t>
      </w:r>
    </w:p>
    <w:p>
      <w:pPr>
        <w:pStyle w:val="65"/>
        <w:rPr>
          <w:bCs/>
          <w:color w:val="0000FF"/>
          <w:lang w:eastAsia="zh-CN"/>
        </w:rPr>
      </w:pPr>
      <w:r>
        <w:rPr>
          <w:bCs/>
          <w:color w:val="0000FF"/>
          <w:lang w:eastAsia="zh-CN"/>
        </w:rPr>
        <w:t>NOTE:</w:t>
      </w:r>
      <w:r>
        <w:rPr>
          <w:bCs/>
          <w:color w:val="0000FF"/>
          <w:lang w:eastAsia="zh-CN"/>
        </w:rPr>
        <w:tab/>
      </w:r>
      <w:r>
        <w:rPr>
          <w:bCs/>
          <w:color w:val="0000FF"/>
          <w:lang w:eastAsia="zh-CN"/>
        </w:rPr>
        <w:t>Leave empty if the WI proposal does not contain a RAN performance part.</w:t>
      </w:r>
    </w:p>
    <w:p>
      <w:pPr>
        <w:spacing w:after="0"/>
        <w:rPr>
          <w:bCs/>
          <w:i/>
          <w:lang w:eastAsia="zh-CN"/>
        </w:rPr>
      </w:pPr>
    </w:p>
    <w:p>
      <w:pPr>
        <w:spacing w:after="0"/>
        <w:rPr>
          <w:bCs/>
          <w:i/>
          <w:lang w:eastAsia="zh-CN"/>
        </w:rPr>
      </w:pPr>
    </w:p>
    <w:p>
      <w:pPr>
        <w:pStyle w:val="4"/>
        <w:rPr>
          <w:color w:val="0000FF"/>
        </w:rPr>
      </w:pPr>
      <w:r>
        <w:rPr>
          <w:bCs/>
          <w:color w:val="0000FF"/>
          <w:lang w:eastAsia="zh-CN"/>
        </w:rPr>
        <w:t>4.3</w:t>
      </w:r>
      <w:r>
        <w:rPr>
          <w:bCs/>
          <w:color w:val="0000FF"/>
          <w:lang w:eastAsia="zh-CN"/>
        </w:rPr>
        <w:tab/>
      </w:r>
      <w:r>
        <w:rPr>
          <w:bCs/>
          <w:color w:val="0000FF"/>
          <w:lang w:eastAsia="zh-CN"/>
        </w:rPr>
        <w:t>RAN time budget reques</w:t>
      </w:r>
      <w:r>
        <w:rPr>
          <w:bCs/>
          <w:color w:val="0000FF"/>
        </w:rPr>
        <w:t>t</w:t>
      </w:r>
      <w:r>
        <w:rPr>
          <w:color w:val="0000FF"/>
        </w:rPr>
        <w:t xml:space="preserve"> (not applicable to RAN5 WIs/SIs)</w:t>
      </w:r>
    </w:p>
    <w:p>
      <w:pPr>
        <w:pStyle w:val="65"/>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in the field.</w:t>
      </w:r>
    </w:p>
    <w:p>
      <w:pPr>
        <w:pStyle w:val="65"/>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5"/>
        <w:rPr>
          <w:color w:val="0000FF"/>
        </w:rPr>
      </w:pPr>
      <w:r>
        <w:rPr>
          <w:color w:val="0000FF"/>
        </w:rPr>
        <w:tab/>
      </w:r>
      <w:r>
        <w:rPr>
          <w:color w:val="0000FF"/>
        </w:rPr>
        <w:t>If this WID is covering Core and Performance part, then please fill out one line for each of them in the attached Excel table.</w:t>
      </w:r>
    </w:p>
    <w:p>
      <w:pPr>
        <w:ind w:right="-99"/>
        <w:rPr>
          <w:b/>
          <w:bCs/>
          <w:color w:val="0000FF"/>
          <w:lang w:eastAsia="zh-CN"/>
        </w:rPr>
      </w:pPr>
      <w:r>
        <w:rPr>
          <w:b/>
          <w:bCs/>
          <w:color w:val="0000FF"/>
        </w:rPr>
        <w:t>additional comments to the time budget request in the attached Excel table:</w:t>
      </w:r>
    </w:p>
    <w:p>
      <w:pPr>
        <w:spacing w:after="0"/>
        <w:rPr>
          <w:i/>
        </w:rPr>
      </w:pPr>
    </w:p>
    <w:p>
      <w:pPr>
        <w:pStyle w:val="3"/>
      </w:pPr>
      <w:r>
        <w:t>5</w:t>
      </w:r>
      <w:r>
        <w:tab/>
      </w:r>
      <w:r>
        <w:t>Expected Output and Time scale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418"/>
        <w:gridCol w:w="3056"/>
        <w:gridCol w:w="993"/>
        <w:gridCol w:w="1275"/>
        <w:gridCol w:w="1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shd w:val="clear" w:color="auto" w:fill="D9D9D9"/>
            <w:tcMar>
              <w:left w:w="57" w:type="dxa"/>
              <w:right w:w="57" w:type="dxa"/>
            </w:tcMar>
            <w:vAlign w:val="center"/>
          </w:tcPr>
          <w:p>
            <w:pPr>
              <w:pStyle w:val="56"/>
              <w:ind w:right="-99"/>
            </w:pPr>
            <w:r>
              <w:rPr>
                <w:sz w:val="16"/>
                <w:szCs w:val="16"/>
              </w:rPr>
              <w:t>Proposed Spec no. or series</w:t>
            </w:r>
          </w:p>
        </w:tc>
        <w:tc>
          <w:tcPr>
            <w:tcW w:w="1418" w:type="dxa"/>
            <w:shd w:val="clear" w:color="auto" w:fill="D9D9D9"/>
            <w:tcMar>
              <w:left w:w="57" w:type="dxa"/>
              <w:right w:w="57" w:type="dxa"/>
            </w:tcMar>
            <w:vAlign w:val="center"/>
          </w:tcPr>
          <w:p>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275"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tcPr>
          <w:p>
            <w:pPr>
              <w:spacing w:after="0"/>
              <w:rPr>
                <w:i/>
              </w:rPr>
            </w:pPr>
            <w:r>
              <w:rPr>
                <w:sz w:val="16"/>
                <w:szCs w:val="16"/>
              </w:rPr>
              <w:t>ab.xyz</w:t>
            </w:r>
          </w:p>
        </w:tc>
        <w:tc>
          <w:tcPr>
            <w:tcW w:w="1418" w:type="dxa"/>
          </w:tcPr>
          <w:p>
            <w:pPr>
              <w:spacing w:after="0"/>
              <w:rPr>
                <w:i/>
                <w:lang w:eastAsia="zh-CN"/>
              </w:rPr>
            </w:pPr>
            <w:r>
              <w:rPr>
                <w:i/>
              </w:rPr>
              <w:t xml:space="preserve"> </w:t>
            </w:r>
            <w:r>
              <w:rPr>
                <w:rFonts w:hint="eastAsia"/>
                <w:sz w:val="16"/>
                <w:szCs w:val="16"/>
                <w:lang w:eastAsia="zh-CN"/>
              </w:rPr>
              <w:t>Internal</w:t>
            </w:r>
            <w:r>
              <w:rPr>
                <w:sz w:val="16"/>
                <w:szCs w:val="16"/>
              </w:rPr>
              <w:t xml:space="preserve"> TR</w:t>
            </w:r>
          </w:p>
        </w:tc>
        <w:tc>
          <w:tcPr>
            <w:tcW w:w="3056" w:type="dxa"/>
          </w:tcPr>
          <w:p>
            <w:pPr>
              <w:spacing w:after="0"/>
              <w:rPr>
                <w:lang w:eastAsia="zh-CN"/>
              </w:rPr>
            </w:pPr>
          </w:p>
        </w:tc>
        <w:tc>
          <w:tcPr>
            <w:tcW w:w="993" w:type="dxa"/>
          </w:tcPr>
          <w:p>
            <w:pPr>
              <w:spacing w:after="0"/>
              <w:rPr>
                <w:i/>
                <w:lang w:eastAsia="zh-CN"/>
              </w:rPr>
            </w:pPr>
          </w:p>
        </w:tc>
        <w:tc>
          <w:tcPr>
            <w:tcW w:w="1275" w:type="dxa"/>
          </w:tcPr>
          <w:p>
            <w:pPr>
              <w:spacing w:after="0"/>
              <w:rPr>
                <w:i/>
                <w:lang w:eastAsia="zh-CN"/>
              </w:rPr>
            </w:pPr>
          </w:p>
        </w:tc>
        <w:tc>
          <w:tcPr>
            <w:tcW w:w="1480" w:type="dxa"/>
          </w:tcPr>
          <w:p>
            <w:pPr>
              <w:spacing w:after="0"/>
              <w:rPr>
                <w:i/>
              </w:rPr>
            </w:pPr>
          </w:p>
        </w:tc>
      </w:tr>
    </w:tbl>
    <w:p>
      <w:pPr>
        <w:pStyle w:val="65"/>
      </w:pPr>
      <w:r>
        <w:t>Note 1:</w:t>
      </w:r>
      <w:r>
        <w:tab/>
      </w:r>
      <w:r>
        <w:t>Only TSs may contain normative provisions. Study Items shall create or impact only TRs.</w:t>
      </w:r>
      <w:r>
        <w:br w:type="textWrapping"/>
      </w:r>
      <w:r>
        <w:t>"Internal TR" is intended for 3GPP internal use only whereas "External TR" may be transposed by OPs.</w:t>
      </w:r>
    </w:p>
    <w:p>
      <w:pPr>
        <w:pStyle w:val="6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5"/>
      </w:pPr>
    </w:p>
    <w:tbl>
      <w:tblPr>
        <w:tblStyle w:val="45"/>
        <w:tblW w:w="0" w:type="auto"/>
        <w:jc w:val="center"/>
        <w:tblLayout w:type="fixed"/>
        <w:tblCellMar>
          <w:top w:w="0" w:type="dxa"/>
          <w:left w:w="28" w:type="dxa"/>
          <w:bottom w:w="0" w:type="dxa"/>
          <w:right w:w="28" w:type="dxa"/>
        </w:tblCellMar>
      </w:tblPr>
      <w:tblGrid>
        <w:gridCol w:w="846"/>
        <w:gridCol w:w="4317"/>
        <w:gridCol w:w="960"/>
        <w:gridCol w:w="2653"/>
      </w:tblGrid>
      <w:tr>
        <w:tblPrEx>
          <w:tblCellMar>
            <w:top w:w="0" w:type="dxa"/>
            <w:left w:w="28" w:type="dxa"/>
            <w:bottom w:w="0" w:type="dxa"/>
            <w:right w:w="28" w:type="dxa"/>
          </w:tblCellMar>
        </w:tblPrEx>
        <w:trPr>
          <w:cantSplit/>
          <w:jc w:val="center"/>
        </w:trPr>
        <w:tc>
          <w:tcPr>
            <w:tcW w:w="8776"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17"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653"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tcPr>
          <w:p>
            <w:pPr>
              <w:spacing w:after="0"/>
              <w:rPr>
                <w:iCs/>
                <w:sz w:val="16"/>
                <w:szCs w:val="16"/>
                <w:lang w:val="en-US" w:eastAsia="zh-CN"/>
              </w:rPr>
            </w:pPr>
            <w:r>
              <w:rPr>
                <w:rFonts w:hint="eastAsia"/>
                <w:iCs/>
                <w:sz w:val="16"/>
                <w:szCs w:val="16"/>
                <w:lang w:val="en-US" w:eastAsia="zh-CN"/>
              </w:rPr>
              <w:t>TR3</w:t>
            </w:r>
            <w:r>
              <w:rPr>
                <w:iCs/>
                <w:sz w:val="16"/>
                <w:szCs w:val="16"/>
                <w:lang w:val="en-US" w:eastAsia="zh-CN"/>
              </w:rPr>
              <w:t>8</w:t>
            </w:r>
            <w:r>
              <w:rPr>
                <w:rFonts w:hint="eastAsia"/>
                <w:iCs/>
                <w:sz w:val="16"/>
                <w:szCs w:val="16"/>
                <w:lang w:val="en-US" w:eastAsia="zh-CN"/>
              </w:rPr>
              <w:t>.xxx</w:t>
            </w:r>
          </w:p>
        </w:tc>
        <w:tc>
          <w:tcPr>
            <w:tcW w:w="4317" w:type="dxa"/>
            <w:tcBorders>
              <w:top w:val="single" w:color="auto" w:sz="4" w:space="0"/>
              <w:left w:val="single" w:color="auto" w:sz="4" w:space="0"/>
              <w:bottom w:val="single" w:color="auto" w:sz="4" w:space="0"/>
              <w:right w:val="single" w:color="auto" w:sz="4" w:space="0"/>
            </w:tcBorders>
          </w:tcPr>
          <w:p>
            <w:pPr>
              <w:spacing w:after="0"/>
              <w:rPr>
                <w:iCs/>
                <w:sz w:val="16"/>
                <w:szCs w:val="16"/>
                <w:lang w:val="en-US" w:eastAsia="zh-CN"/>
              </w:rPr>
            </w:pPr>
            <w:r>
              <w:rPr>
                <w:rFonts w:hint="eastAsia"/>
                <w:iCs/>
                <w:sz w:val="16"/>
                <w:szCs w:val="16"/>
                <w:lang w:val="en-US" w:eastAsia="zh-CN"/>
              </w:rPr>
              <w:t>Study on further enhancement of AI/ML for NG-RAN</w:t>
            </w:r>
          </w:p>
        </w:tc>
        <w:tc>
          <w:tcPr>
            <w:tcW w:w="960" w:type="dxa"/>
            <w:tcBorders>
              <w:top w:val="single" w:color="auto" w:sz="4" w:space="0"/>
              <w:left w:val="single" w:color="auto" w:sz="4" w:space="0"/>
              <w:bottom w:val="single" w:color="auto" w:sz="4" w:space="0"/>
              <w:right w:val="single" w:color="auto" w:sz="4" w:space="0"/>
            </w:tcBorders>
          </w:tcPr>
          <w:p>
            <w:pPr>
              <w:spacing w:after="0"/>
              <w:rPr>
                <w:iCs/>
                <w:sz w:val="16"/>
                <w:szCs w:val="16"/>
                <w:lang w:val="en-US" w:eastAsia="zh-CN"/>
              </w:rPr>
            </w:pPr>
            <w:r>
              <w:rPr>
                <w:rFonts w:hint="eastAsia"/>
                <w:iCs/>
                <w:sz w:val="16"/>
                <w:szCs w:val="16"/>
                <w:lang w:val="en-US" w:eastAsia="zh-CN"/>
              </w:rPr>
              <w:t>RAN#104</w:t>
            </w:r>
          </w:p>
        </w:tc>
        <w:tc>
          <w:tcPr>
            <w:tcW w:w="2653" w:type="dxa"/>
            <w:tcBorders>
              <w:top w:val="single" w:color="auto" w:sz="4" w:space="0"/>
              <w:left w:val="single" w:color="auto" w:sz="4" w:space="0"/>
              <w:bottom w:val="single" w:color="auto" w:sz="4" w:space="0"/>
              <w:right w:val="single" w:color="auto" w:sz="4" w:space="0"/>
            </w:tcBorders>
          </w:tcPr>
          <w:p>
            <w:pPr>
              <w:spacing w:after="0"/>
              <w:rPr>
                <w:rFonts w:hint="eastAsia"/>
                <w:iCs/>
                <w:sz w:val="16"/>
                <w:szCs w:val="16"/>
                <w:lang w:val="en-US" w:eastAsia="zh-CN"/>
              </w:rPr>
            </w:pPr>
            <w:r>
              <w:rPr>
                <w:rFonts w:hint="eastAsia"/>
                <w:iCs/>
                <w:sz w:val="16"/>
                <w:szCs w:val="16"/>
              </w:rPr>
              <w:t xml:space="preserve">Jiajun Chen, </w:t>
            </w:r>
            <w:r>
              <w:rPr>
                <w:rStyle w:val="50"/>
                <w:rFonts w:hint="eastAsia"/>
                <w:iCs/>
                <w:sz w:val="16"/>
                <w:szCs w:val="16"/>
              </w:rPr>
              <w:t>chen.</w:t>
            </w:r>
            <w:r>
              <w:rPr>
                <w:rStyle w:val="50"/>
                <w:rFonts w:hint="eastAsia"/>
                <w:iCs/>
                <w:sz w:val="16"/>
                <w:szCs w:val="16"/>
                <w:lang w:val="en-US" w:eastAsia="zh-CN"/>
              </w:rPr>
              <w:t xml:space="preserve"> </w:t>
            </w:r>
            <w:r>
              <w:rPr>
                <w:rStyle w:val="50"/>
                <w:rFonts w:hint="eastAsia"/>
                <w:iCs/>
                <w:sz w:val="16"/>
                <w:szCs w:val="16"/>
              </w:rPr>
              <w:fldChar w:fldCharType="begin"/>
            </w:r>
            <w:r>
              <w:rPr>
                <w:rStyle w:val="50"/>
                <w:rFonts w:hint="eastAsia"/>
                <w:iCs/>
                <w:sz w:val="16"/>
                <w:szCs w:val="16"/>
              </w:rPr>
              <w:instrText xml:space="preserve"> HYPERLINK "mailto:jiajun1@zte.com.cn" </w:instrText>
            </w:r>
            <w:r>
              <w:rPr>
                <w:rStyle w:val="50"/>
                <w:rFonts w:hint="eastAsia"/>
                <w:iCs/>
                <w:sz w:val="16"/>
                <w:szCs w:val="16"/>
              </w:rPr>
              <w:fldChar w:fldCharType="separate"/>
            </w:r>
            <w:r>
              <w:rPr>
                <w:rStyle w:val="50"/>
                <w:rFonts w:hint="eastAsia"/>
                <w:iCs/>
                <w:sz w:val="16"/>
                <w:szCs w:val="16"/>
              </w:rPr>
              <w:t>jiajun1@zte.com.c</w:t>
            </w:r>
            <w:r>
              <w:rPr>
                <w:rStyle w:val="50"/>
                <w:rFonts w:hint="eastAsia"/>
                <w:iCs/>
                <w:sz w:val="16"/>
                <w:szCs w:val="16"/>
                <w:lang w:val="en-US" w:eastAsia="zh-CN"/>
              </w:rPr>
              <w:t>n</w:t>
            </w:r>
            <w:r>
              <w:rPr>
                <w:rStyle w:val="50"/>
                <w:rFonts w:hint="eastAsia"/>
                <w:iCs/>
                <w:sz w:val="16"/>
                <w:szCs w:val="16"/>
              </w:rPr>
              <w:fldChar w:fldCharType="end"/>
            </w:r>
          </w:p>
        </w:tc>
      </w:tr>
    </w:tbl>
    <w:p>
      <w:pPr>
        <w:pStyle w:val="65"/>
        <w:spacing w:before="120"/>
        <w:rPr>
          <w:color w:val="0000FF"/>
          <w:lang w:eastAsia="zh-CN"/>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65"/>
        <w:spacing w:before="120"/>
        <w:rPr>
          <w:color w:val="0000FF"/>
          <w:lang w:eastAsia="zh-CN"/>
        </w:rPr>
      </w:pPr>
    </w:p>
    <w:p>
      <w:pPr>
        <w:pStyle w:val="3"/>
        <w:spacing w:before="0" w:after="0"/>
      </w:pPr>
      <w:r>
        <w:t>6</w:t>
      </w:r>
      <w:r>
        <w:tab/>
      </w:r>
      <w:r>
        <w:t>Work item Rapporteur(s)</w:t>
      </w:r>
    </w:p>
    <w:p>
      <w:pPr>
        <w:spacing w:after="0"/>
        <w:ind w:left="1134" w:right="-99"/>
        <w:rPr>
          <w:b/>
          <w:bCs/>
          <w:color w:val="0000FF"/>
          <w:lang w:eastAsia="zh-CN"/>
        </w:rPr>
      </w:pPr>
    </w:p>
    <w:p>
      <w:pPr>
        <w:spacing w:after="0"/>
        <w:ind w:left="1134" w:right="-99"/>
        <w:rPr>
          <w:rFonts w:hint="eastAsia"/>
          <w:bCs/>
          <w:color w:val="000000"/>
          <w:shd w:val="clear" w:color="auto" w:fill="FFFFFF"/>
        </w:rPr>
      </w:pPr>
      <w:r>
        <w:rPr>
          <w:rFonts w:hint="eastAsia"/>
          <w:bCs/>
          <w:color w:val="000000"/>
          <w:shd w:val="clear" w:color="auto" w:fill="FFFFFF"/>
        </w:rPr>
        <w:t>Primary rapporteur</w:t>
      </w:r>
      <w:r>
        <w:rPr>
          <w:rFonts w:hint="eastAsia"/>
          <w:bCs/>
          <w:color w:val="000000"/>
          <w:shd w:val="clear" w:color="auto" w:fill="FFFFFF"/>
          <w:lang w:val="en-US" w:eastAsia="zh-CN"/>
        </w:rPr>
        <w:t xml:space="preserve">: </w:t>
      </w:r>
      <w:r>
        <w:rPr>
          <w:rFonts w:hint="eastAsia"/>
          <w:bCs/>
          <w:color w:val="000000"/>
          <w:shd w:val="clear" w:color="auto" w:fill="FFFFFF"/>
        </w:rPr>
        <w:t>Jiajun Chen</w:t>
      </w:r>
      <w:r>
        <w:rPr>
          <w:bCs/>
          <w:color w:val="000000"/>
          <w:shd w:val="clear" w:color="auto" w:fill="FFFFFF"/>
        </w:rPr>
        <w:t xml:space="preserve">, ZTE Corporation, </w:t>
      </w:r>
      <w:r>
        <w:rPr>
          <w:rFonts w:hint="eastAsia"/>
          <w:bCs/>
          <w:color w:val="000000"/>
          <w:shd w:val="clear" w:color="auto" w:fill="FFFFFF"/>
        </w:rPr>
        <w:fldChar w:fldCharType="begin"/>
      </w:r>
      <w:r>
        <w:rPr>
          <w:rFonts w:hint="eastAsia"/>
          <w:bCs/>
          <w:color w:val="000000"/>
          <w:shd w:val="clear" w:color="auto" w:fill="FFFFFF"/>
        </w:rPr>
        <w:instrText xml:space="preserve"> HYPERLINK "mailto:chen.jiajun1@zte.com.cn" </w:instrText>
      </w:r>
      <w:r>
        <w:rPr>
          <w:rFonts w:hint="eastAsia"/>
          <w:bCs/>
          <w:color w:val="000000"/>
          <w:shd w:val="clear" w:color="auto" w:fill="FFFFFF"/>
        </w:rPr>
        <w:fldChar w:fldCharType="separate"/>
      </w:r>
      <w:r>
        <w:rPr>
          <w:rStyle w:val="50"/>
          <w:rFonts w:hint="eastAsia"/>
          <w:bCs/>
          <w:color w:val="000000"/>
          <w:shd w:val="clear" w:color="auto" w:fill="FFFFFF"/>
        </w:rPr>
        <w:t>chen.jiajun1@zte.com.cn</w:t>
      </w:r>
      <w:r>
        <w:rPr>
          <w:rFonts w:hint="eastAsia"/>
          <w:bCs/>
          <w:color w:val="000000"/>
          <w:shd w:val="clear" w:color="auto" w:fill="FFFFFF"/>
        </w:rPr>
        <w:fldChar w:fldCharType="end"/>
      </w:r>
    </w:p>
    <w:p>
      <w:pPr>
        <w:spacing w:after="0"/>
        <w:ind w:left="1134" w:right="-99"/>
        <w:rPr>
          <w:rFonts w:hint="eastAsia"/>
          <w:bCs/>
          <w:color w:val="000000"/>
          <w:shd w:val="clear" w:color="auto" w:fill="FFFFFF"/>
        </w:rPr>
      </w:pPr>
    </w:p>
    <w:p>
      <w:pPr>
        <w:spacing w:after="0"/>
        <w:ind w:left="1134" w:right="-99"/>
        <w:rPr>
          <w:rFonts w:hint="eastAsia"/>
          <w:bCs/>
          <w:color w:val="000000"/>
          <w:shd w:val="clear" w:color="auto" w:fill="FFFFFF"/>
          <w:lang w:val="en-US" w:eastAsia="zh-CN"/>
        </w:rPr>
      </w:pPr>
      <w:r>
        <w:rPr>
          <w:rFonts w:hint="eastAsia"/>
          <w:bCs/>
          <w:color w:val="000000"/>
          <w:shd w:val="clear" w:color="auto" w:fill="FFFFFF"/>
          <w:lang w:eastAsia="zh-CN"/>
        </w:rPr>
        <w:t>Secondary rapporteur</w:t>
      </w:r>
      <w:r>
        <w:rPr>
          <w:rFonts w:hint="eastAsia"/>
          <w:bCs/>
          <w:color w:val="000000"/>
          <w:shd w:val="clear" w:color="auto" w:fill="FFFFFF"/>
          <w:lang w:val="en-US" w:eastAsia="zh-CN"/>
        </w:rPr>
        <w:t xml:space="preserve">: Hui Ma, NEC, </w:t>
      </w:r>
      <w:r>
        <w:rPr>
          <w:rFonts w:hint="eastAsia"/>
          <w:bCs/>
          <w:color w:val="000000"/>
          <w:shd w:val="clear" w:color="auto" w:fill="FFFFFF"/>
          <w:lang w:val="en-US" w:eastAsia="zh-CN"/>
        </w:rPr>
        <w:fldChar w:fldCharType="begin"/>
      </w:r>
      <w:r>
        <w:rPr>
          <w:rFonts w:hint="eastAsia"/>
          <w:bCs/>
          <w:color w:val="000000"/>
          <w:shd w:val="clear" w:color="auto" w:fill="FFFFFF"/>
          <w:lang w:val="en-US" w:eastAsia="zh-CN"/>
        </w:rPr>
        <w:instrText xml:space="preserve"> HYPERLINK "mailto:hui.ma@EMEA.NEC.COM" </w:instrText>
      </w:r>
      <w:r>
        <w:rPr>
          <w:rFonts w:hint="eastAsia"/>
          <w:bCs/>
          <w:color w:val="000000"/>
          <w:shd w:val="clear" w:color="auto" w:fill="FFFFFF"/>
          <w:lang w:val="en-US" w:eastAsia="zh-CN"/>
        </w:rPr>
        <w:fldChar w:fldCharType="separate"/>
      </w:r>
      <w:r>
        <w:rPr>
          <w:rStyle w:val="50"/>
          <w:rFonts w:hint="eastAsia"/>
          <w:bCs/>
          <w:color w:val="000000"/>
          <w:shd w:val="clear" w:color="auto" w:fill="FFFFFF"/>
          <w:lang w:val="en-US" w:eastAsia="zh-CN"/>
        </w:rPr>
        <w:t>hui.ma@EMEA.NEC.COM</w:t>
      </w:r>
      <w:r>
        <w:rPr>
          <w:rFonts w:hint="eastAsia"/>
          <w:bCs/>
          <w:color w:val="000000"/>
          <w:shd w:val="clear" w:color="auto" w:fill="FFFFFF"/>
          <w:lang w:val="en-US" w:eastAsia="zh-CN"/>
        </w:rPr>
        <w:fldChar w:fldCharType="end"/>
      </w:r>
    </w:p>
    <w:p>
      <w:pPr>
        <w:spacing w:after="0"/>
        <w:ind w:left="1134" w:right="-99"/>
        <w:rPr>
          <w:rFonts w:hint="default"/>
          <w:bCs/>
          <w:color w:val="000000"/>
          <w:shd w:val="clear" w:color="auto" w:fill="FFFFFF"/>
          <w:lang w:val="en-US" w:eastAsia="zh-CN"/>
        </w:rPr>
      </w:pPr>
    </w:p>
    <w:p>
      <w:pPr>
        <w:spacing w:after="0"/>
        <w:ind w:left="1134" w:right="-99"/>
        <w:rPr>
          <w:b/>
          <w:bCs/>
          <w:color w:val="0000FF"/>
          <w:lang w:eastAsia="zh-CN"/>
        </w:rPr>
      </w:pPr>
    </w:p>
    <w:p>
      <w:pPr>
        <w:pStyle w:val="3"/>
        <w:spacing w:before="0" w:after="0"/>
      </w:pPr>
      <w:r>
        <w:t>7</w:t>
      </w:r>
      <w:r>
        <w:tab/>
      </w:r>
      <w:r>
        <w:t>Work item leadership</w:t>
      </w:r>
    </w:p>
    <w:p>
      <w:pPr>
        <w:spacing w:after="60"/>
        <w:ind w:left="100" w:leftChars="50" w:firstLine="1104" w:firstLineChars="550"/>
        <w:rPr>
          <w:b/>
          <w:lang w:eastAsia="zh-CN"/>
        </w:rPr>
      </w:pPr>
    </w:p>
    <w:p>
      <w:pPr>
        <w:spacing w:after="60"/>
        <w:ind w:left="100" w:leftChars="50" w:firstLine="1104" w:firstLineChars="550"/>
        <w:rPr>
          <w:b/>
        </w:rPr>
      </w:pPr>
      <w:r>
        <w:rPr>
          <w:b/>
        </w:rPr>
        <w:t xml:space="preserve">Responsible </w:t>
      </w:r>
      <w:r>
        <w:rPr>
          <w:b/>
          <w:lang w:val="en-US" w:eastAsia="zh-CN"/>
        </w:rPr>
        <w:t>RAN WG: RAN3</w:t>
      </w:r>
    </w:p>
    <w:p>
      <w:pPr>
        <w:widowControl w:val="0"/>
        <w:overflowPunct/>
        <w:autoSpaceDE/>
        <w:autoSpaceDN/>
        <w:adjustRightInd/>
        <w:spacing w:after="0"/>
        <w:jc w:val="both"/>
        <w:textAlignment w:val="auto"/>
        <w:rPr>
          <w:b/>
          <w:lang w:val="en-US" w:eastAsia="zh-CN"/>
        </w:rPr>
      </w:pPr>
    </w:p>
    <w:p>
      <w:pPr>
        <w:spacing w:after="60"/>
        <w:rPr>
          <w:b/>
          <w:lang w:eastAsia="zh-CN"/>
        </w:rPr>
      </w:pPr>
    </w:p>
    <w:p>
      <w:pPr>
        <w:spacing w:after="60"/>
        <w:ind w:left="100" w:leftChars="50" w:firstLine="1104" w:firstLineChars="550"/>
        <w:rPr>
          <w:b/>
          <w:lang w:eastAsia="zh-CN"/>
        </w:rPr>
      </w:pPr>
    </w:p>
    <w:p>
      <w:pPr>
        <w:pStyle w:val="3"/>
        <w:spacing w:before="0" w:after="0"/>
      </w:pPr>
      <w:r>
        <w:t>8</w:t>
      </w:r>
      <w:r>
        <w:tab/>
      </w:r>
      <w:r>
        <w:t>Aspects that involve other WGs</w:t>
      </w:r>
    </w:p>
    <w:p>
      <w:pPr>
        <w:pStyle w:val="65"/>
        <w:rPr>
          <w:color w:val="0000FF"/>
          <w:lang w:eastAsia="zh-CN"/>
        </w:rPr>
      </w:pPr>
    </w:p>
    <w:p>
      <w:pPr>
        <w:pStyle w:val="65"/>
        <w:rPr>
          <w:lang w:eastAsia="zh-CN"/>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pStyle w:val="3"/>
        <w:spacing w:before="0"/>
        <w:rPr>
          <w:lang w:eastAsia="zh-CN"/>
        </w:rPr>
      </w:pPr>
      <w:r>
        <w:t>9</w:t>
      </w:r>
      <w:r>
        <w:tab/>
      </w:r>
      <w:r>
        <w:t xml:space="preserve">Supporting Individual Members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shd w:val="clear" w:color="auto" w:fill="E0E0E0"/>
          </w:tcPr>
          <w:p>
            <w:pPr>
              <w:pStyle w:val="7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default"/>
                <w:lang w:val="en-US" w:eastAsia="zh-CN"/>
              </w:rPr>
            </w:pPr>
            <w:r>
              <w:rPr>
                <w:rFonts w:hint="eastAsia"/>
                <w:lang w:val="en-US" w:eastAsia="zh-CN"/>
              </w:rPr>
              <w:t>ABS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lang w:val="en-US" w:eastAsia="zh-CN"/>
              </w:rPr>
            </w:pPr>
            <w:r>
              <w:rPr>
                <w:rFonts w:hint="eastAsia"/>
                <w:lang w:val="en-US" w:eastAsia="zh-CN"/>
              </w:rPr>
              <w:t>ASTRI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lang w:val="en-US" w:eastAsia="zh-CN"/>
              </w:rPr>
            </w:pPr>
            <w:r>
              <w:rPr>
                <w:rFonts w:hint="eastAsia"/>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lang w:val="en-US" w:eastAsia="zh-CN"/>
              </w:rPr>
            </w:pPr>
            <w:r>
              <w:rPr>
                <w:rFonts w:hint="eastAsia"/>
                <w:lang w:val="en-US" w:eastAsia="zh-CN"/>
              </w:rPr>
              <w:t>BT plc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lang w:val="en-US" w:eastAsia="zh-CN"/>
              </w:rPr>
            </w:pPr>
            <w:r>
              <w:rPr>
                <w:rFonts w:hint="eastAsia"/>
                <w:lang w:val="en-US" w:eastAsia="zh-CN"/>
              </w:rPr>
              <w:t>BUPT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lang w:val="en-US" w:eastAsia="zh-CN"/>
              </w:rPr>
            </w:pPr>
            <w:r>
              <w:rPr>
                <w:rFonts w:hint="eastAsia"/>
                <w:lang w:val="en-US"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lang w:eastAsia="zh-CN"/>
              </w:rPr>
            </w:pPr>
            <w:r>
              <w:rPr>
                <w:rFonts w:hint="eastAsia"/>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lang w:eastAsia="zh-CN"/>
              </w:rPr>
            </w:pPr>
            <w:r>
              <w:rPr>
                <w:rFonts w:hint="eastAsia"/>
                <w:lang w:eastAsia="zh-CN"/>
              </w:rPr>
              <w:t>CBN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lang w:eastAsia="zh-CN"/>
              </w:rPr>
            </w:pPr>
            <w:r>
              <w:rPr>
                <w:rFonts w:hint="eastAsia"/>
                <w:lang w:eastAsia="zh-CN"/>
              </w:rPr>
              <w:t>CEWiT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lang w:eastAsia="zh-CN"/>
              </w:rPr>
            </w:pPr>
            <w:r>
              <w:rPr>
                <w:rFonts w:hint="eastAsia"/>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lang w:eastAsia="zh-CN"/>
              </w:rPr>
            </w:pPr>
            <w:r>
              <w:rPr>
                <w:rFonts w:hint="eastAsia"/>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Dell technologies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Deutsche Telekom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DISH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Fujitsu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LG Electronics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 xml:space="preserve">III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IIT Madras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Intel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Keysight Technologies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KT Corp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Meta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Motorola Mobility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NEC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lang w:val="en-US" w:eastAsia="zh-CN"/>
              </w:rPr>
              <w:t>New H3C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Nok</w:t>
            </w:r>
            <w:r>
              <w:rPr>
                <w:rFonts w:hint="eastAsia"/>
                <w:lang w:val="en-US" w:eastAsia="zh-CN"/>
              </w:rPr>
              <w:t>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Noki</w:t>
            </w:r>
            <w:r>
              <w:rPr>
                <w:rFonts w:hint="eastAsia"/>
                <w:lang w:val="en-US" w:eastAsia="zh-CN"/>
              </w:rPr>
              <w:t>a</w:t>
            </w:r>
            <w:r>
              <w:rPr>
                <w:rFonts w:hint="eastAsia"/>
              </w:rPr>
              <w:t xml:space="preserve">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NVIDIA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 xml:space="preserve">Orange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default" w:eastAsia="宋体"/>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lang w:val="en-US" w:eastAsia="zh-CN"/>
              </w:rPr>
            </w:pPr>
            <w:r>
              <w:rPr>
                <w:rFonts w:hint="eastAsia"/>
                <w:lang w:val="en-US" w:eastAsia="zh-CN"/>
              </w:rPr>
              <w:t>Pengcheng laboratory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Qualcomm Incorporated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Ruijie Networks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SK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default" w:eastAsia="宋体"/>
                <w:lang w:val="en-US" w:eastAsia="zh-CN"/>
              </w:rPr>
            </w:pPr>
            <w:r>
              <w:rPr>
                <w:rFonts w:hint="eastAsia"/>
                <w:lang w:val="en-US" w:eastAsia="zh-CN"/>
              </w:rPr>
              <w:t>TCL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lang w:val="en-US" w:eastAsia="zh-CN"/>
              </w:rPr>
            </w:pPr>
            <w:r>
              <w:rPr>
                <w:rFonts w:hint="eastAsia"/>
                <w:lang w:val="en-US" w:eastAsia="zh-CN"/>
              </w:rPr>
              <w:t>Tejas Networks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lang w:val="en-US" w:eastAsia="zh-CN"/>
              </w:rPr>
            </w:pPr>
            <w:r>
              <w:rPr>
                <w:rFonts w:hint="eastAsia"/>
                <w:lang w:val="en-US" w:eastAsia="zh-CN"/>
              </w:rPr>
              <w:t>Telecom Italia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lang w:val="en-US" w:eastAsia="zh-CN"/>
              </w:rPr>
            </w:pPr>
            <w:r>
              <w:rPr>
                <w:rFonts w:hint="eastAsia"/>
                <w:lang w:val="en-US" w:eastAsia="zh-CN"/>
              </w:rPr>
              <w:t>Telefónica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 xml:space="preserve">Telstra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Turkcell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University of Electronic Science and Technology of China (UESTC)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VIAVI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default" w:eastAsia="宋体"/>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 xml:space="preserve">Xiaomi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ZTE</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ele-Grotesk-Norm">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40423B"/>
    <w:multiLevelType w:val="multilevel"/>
    <w:tmpl w:val="6F40423B"/>
    <w:lvl w:ilvl="0" w:tentative="0">
      <w:start w:val="2"/>
      <w:numFmt w:val="bullet"/>
      <w:lvlText w:val="-"/>
      <w:lvlJc w:val="left"/>
      <w:pPr>
        <w:ind w:left="720" w:hanging="360"/>
      </w:pPr>
      <w:rPr>
        <w:rFonts w:hint="default" w:ascii="Times New Roman" w:hAnsi="Times New Roman" w:cs="Times New Roman" w:eastAsiaTheme="minorEastAsia"/>
        <w:b/>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3NTEyYzUyZWFmNjJhYzE2ODgzNzAyMTJlZWJiNTUifQ=="/>
  </w:docVars>
  <w:rsids>
    <w:rsidRoot w:val="00F4338D"/>
    <w:rsid w:val="00003B9A"/>
    <w:rsid w:val="00006EF7"/>
    <w:rsid w:val="0000765F"/>
    <w:rsid w:val="000119AC"/>
    <w:rsid w:val="00012AB6"/>
    <w:rsid w:val="000132D1"/>
    <w:rsid w:val="000145E8"/>
    <w:rsid w:val="000205C5"/>
    <w:rsid w:val="00021CCA"/>
    <w:rsid w:val="00022C53"/>
    <w:rsid w:val="00024E99"/>
    <w:rsid w:val="00025316"/>
    <w:rsid w:val="00025853"/>
    <w:rsid w:val="00035771"/>
    <w:rsid w:val="00036F5E"/>
    <w:rsid w:val="00037C06"/>
    <w:rsid w:val="00043A1E"/>
    <w:rsid w:val="00044DAE"/>
    <w:rsid w:val="00052BF8"/>
    <w:rsid w:val="000560C4"/>
    <w:rsid w:val="00057116"/>
    <w:rsid w:val="000639F6"/>
    <w:rsid w:val="00064CB2"/>
    <w:rsid w:val="000652FF"/>
    <w:rsid w:val="00066954"/>
    <w:rsid w:val="00067741"/>
    <w:rsid w:val="00082A42"/>
    <w:rsid w:val="00086B66"/>
    <w:rsid w:val="000945A2"/>
    <w:rsid w:val="00097642"/>
    <w:rsid w:val="000A0F2A"/>
    <w:rsid w:val="000A1483"/>
    <w:rsid w:val="000A1544"/>
    <w:rsid w:val="000A27E3"/>
    <w:rsid w:val="000A2E8E"/>
    <w:rsid w:val="000A33F3"/>
    <w:rsid w:val="000A7CAA"/>
    <w:rsid w:val="000B0519"/>
    <w:rsid w:val="000B29A9"/>
    <w:rsid w:val="000B4735"/>
    <w:rsid w:val="000B61E5"/>
    <w:rsid w:val="000B61FD"/>
    <w:rsid w:val="000C0FAD"/>
    <w:rsid w:val="000C2675"/>
    <w:rsid w:val="000C394D"/>
    <w:rsid w:val="000C563C"/>
    <w:rsid w:val="000C5C45"/>
    <w:rsid w:val="000C5FE3"/>
    <w:rsid w:val="000D122A"/>
    <w:rsid w:val="000D2B43"/>
    <w:rsid w:val="000D40DA"/>
    <w:rsid w:val="000D46A3"/>
    <w:rsid w:val="000D7E8B"/>
    <w:rsid w:val="000E13C0"/>
    <w:rsid w:val="000E171F"/>
    <w:rsid w:val="000E55AD"/>
    <w:rsid w:val="000F2B91"/>
    <w:rsid w:val="000F320C"/>
    <w:rsid w:val="000F698E"/>
    <w:rsid w:val="00103679"/>
    <w:rsid w:val="00103D75"/>
    <w:rsid w:val="00117A6E"/>
    <w:rsid w:val="00120541"/>
    <w:rsid w:val="001211F3"/>
    <w:rsid w:val="001227E3"/>
    <w:rsid w:val="00122DCB"/>
    <w:rsid w:val="00126555"/>
    <w:rsid w:val="00133C98"/>
    <w:rsid w:val="00141729"/>
    <w:rsid w:val="001433A2"/>
    <w:rsid w:val="00146D1F"/>
    <w:rsid w:val="00147AAB"/>
    <w:rsid w:val="00150279"/>
    <w:rsid w:val="00150A30"/>
    <w:rsid w:val="0015583E"/>
    <w:rsid w:val="00155D27"/>
    <w:rsid w:val="00156DC4"/>
    <w:rsid w:val="001701AE"/>
    <w:rsid w:val="00174617"/>
    <w:rsid w:val="001759A7"/>
    <w:rsid w:val="001838E1"/>
    <w:rsid w:val="00191CCD"/>
    <w:rsid w:val="00193B69"/>
    <w:rsid w:val="001A003F"/>
    <w:rsid w:val="001A0489"/>
    <w:rsid w:val="001A11A5"/>
    <w:rsid w:val="001A1D88"/>
    <w:rsid w:val="001A20FD"/>
    <w:rsid w:val="001A4192"/>
    <w:rsid w:val="001A56D1"/>
    <w:rsid w:val="001A650D"/>
    <w:rsid w:val="001B0758"/>
    <w:rsid w:val="001B0E1E"/>
    <w:rsid w:val="001B2AD0"/>
    <w:rsid w:val="001B34B2"/>
    <w:rsid w:val="001C3F04"/>
    <w:rsid w:val="001C5C02"/>
    <w:rsid w:val="001C5C86"/>
    <w:rsid w:val="001C67DB"/>
    <w:rsid w:val="001C6FFF"/>
    <w:rsid w:val="001C718D"/>
    <w:rsid w:val="001D0857"/>
    <w:rsid w:val="001D10B9"/>
    <w:rsid w:val="001D1249"/>
    <w:rsid w:val="001D373B"/>
    <w:rsid w:val="001D5F72"/>
    <w:rsid w:val="001E2D73"/>
    <w:rsid w:val="001E3F0E"/>
    <w:rsid w:val="001E77B8"/>
    <w:rsid w:val="001F09C7"/>
    <w:rsid w:val="001F283F"/>
    <w:rsid w:val="001F2D92"/>
    <w:rsid w:val="001F4498"/>
    <w:rsid w:val="001F4C04"/>
    <w:rsid w:val="001F552F"/>
    <w:rsid w:val="001F59F9"/>
    <w:rsid w:val="001F7EB4"/>
    <w:rsid w:val="002000C2"/>
    <w:rsid w:val="0020076E"/>
    <w:rsid w:val="00200ED6"/>
    <w:rsid w:val="0020144D"/>
    <w:rsid w:val="00201936"/>
    <w:rsid w:val="00205F25"/>
    <w:rsid w:val="00213AEF"/>
    <w:rsid w:val="0021561E"/>
    <w:rsid w:val="00216694"/>
    <w:rsid w:val="00216776"/>
    <w:rsid w:val="00221B1E"/>
    <w:rsid w:val="00225082"/>
    <w:rsid w:val="00232709"/>
    <w:rsid w:val="00240DCD"/>
    <w:rsid w:val="00241319"/>
    <w:rsid w:val="0024786B"/>
    <w:rsid w:val="00251D80"/>
    <w:rsid w:val="002536B6"/>
    <w:rsid w:val="002640E5"/>
    <w:rsid w:val="0026606E"/>
    <w:rsid w:val="00266E7F"/>
    <w:rsid w:val="00267EDC"/>
    <w:rsid w:val="002702C7"/>
    <w:rsid w:val="00276403"/>
    <w:rsid w:val="00280F11"/>
    <w:rsid w:val="00281CE6"/>
    <w:rsid w:val="00281FC7"/>
    <w:rsid w:val="0028307F"/>
    <w:rsid w:val="0029583E"/>
    <w:rsid w:val="00296F72"/>
    <w:rsid w:val="002A15EB"/>
    <w:rsid w:val="002A4448"/>
    <w:rsid w:val="002A5310"/>
    <w:rsid w:val="002A6876"/>
    <w:rsid w:val="002B77ED"/>
    <w:rsid w:val="002C2C07"/>
    <w:rsid w:val="002C3C0C"/>
    <w:rsid w:val="002C493E"/>
    <w:rsid w:val="002C745F"/>
    <w:rsid w:val="002D2341"/>
    <w:rsid w:val="002D7C7C"/>
    <w:rsid w:val="002E0AA6"/>
    <w:rsid w:val="002E0FAD"/>
    <w:rsid w:val="002E21BB"/>
    <w:rsid w:val="002E22F7"/>
    <w:rsid w:val="002E5C36"/>
    <w:rsid w:val="002E6A7D"/>
    <w:rsid w:val="002E6BB0"/>
    <w:rsid w:val="002E6D26"/>
    <w:rsid w:val="002E7A9E"/>
    <w:rsid w:val="002F04DB"/>
    <w:rsid w:val="002F210C"/>
    <w:rsid w:val="002F2DD7"/>
    <w:rsid w:val="002F6F94"/>
    <w:rsid w:val="002F7C69"/>
    <w:rsid w:val="0030045C"/>
    <w:rsid w:val="00302A55"/>
    <w:rsid w:val="00305695"/>
    <w:rsid w:val="00311239"/>
    <w:rsid w:val="00315275"/>
    <w:rsid w:val="0031529D"/>
    <w:rsid w:val="003161ED"/>
    <w:rsid w:val="003165D0"/>
    <w:rsid w:val="00320174"/>
    <w:rsid w:val="003205AD"/>
    <w:rsid w:val="003215F2"/>
    <w:rsid w:val="0033027D"/>
    <w:rsid w:val="00333119"/>
    <w:rsid w:val="0033384E"/>
    <w:rsid w:val="00335FB2"/>
    <w:rsid w:val="00336D95"/>
    <w:rsid w:val="00343DCB"/>
    <w:rsid w:val="00344158"/>
    <w:rsid w:val="00344BF7"/>
    <w:rsid w:val="00346980"/>
    <w:rsid w:val="00352D6D"/>
    <w:rsid w:val="00354224"/>
    <w:rsid w:val="00355ADA"/>
    <w:rsid w:val="0036333D"/>
    <w:rsid w:val="00365ACD"/>
    <w:rsid w:val="003662A8"/>
    <w:rsid w:val="003703EB"/>
    <w:rsid w:val="00372F1D"/>
    <w:rsid w:val="00377118"/>
    <w:rsid w:val="0038027E"/>
    <w:rsid w:val="00382255"/>
    <w:rsid w:val="003835DA"/>
    <w:rsid w:val="0038516D"/>
    <w:rsid w:val="00385261"/>
    <w:rsid w:val="003869D7"/>
    <w:rsid w:val="00391134"/>
    <w:rsid w:val="00391B76"/>
    <w:rsid w:val="003934DD"/>
    <w:rsid w:val="00393899"/>
    <w:rsid w:val="00396439"/>
    <w:rsid w:val="003A0591"/>
    <w:rsid w:val="003A1EB0"/>
    <w:rsid w:val="003A4433"/>
    <w:rsid w:val="003A59FB"/>
    <w:rsid w:val="003A7985"/>
    <w:rsid w:val="003B0FE7"/>
    <w:rsid w:val="003B3902"/>
    <w:rsid w:val="003B4954"/>
    <w:rsid w:val="003B5DD6"/>
    <w:rsid w:val="003B6EB2"/>
    <w:rsid w:val="003C01E5"/>
    <w:rsid w:val="003C02F5"/>
    <w:rsid w:val="003C060E"/>
    <w:rsid w:val="003C0F14"/>
    <w:rsid w:val="003C21D6"/>
    <w:rsid w:val="003C5081"/>
    <w:rsid w:val="003C5D2A"/>
    <w:rsid w:val="003C66A0"/>
    <w:rsid w:val="003C6DA6"/>
    <w:rsid w:val="003D0AE5"/>
    <w:rsid w:val="003D2A31"/>
    <w:rsid w:val="003D3930"/>
    <w:rsid w:val="003E1295"/>
    <w:rsid w:val="003F0220"/>
    <w:rsid w:val="003F053D"/>
    <w:rsid w:val="003F268E"/>
    <w:rsid w:val="003F5133"/>
    <w:rsid w:val="003F5C36"/>
    <w:rsid w:val="003F7B3D"/>
    <w:rsid w:val="004051EE"/>
    <w:rsid w:val="00405FED"/>
    <w:rsid w:val="00410AC4"/>
    <w:rsid w:val="00411698"/>
    <w:rsid w:val="004118F9"/>
    <w:rsid w:val="00411D76"/>
    <w:rsid w:val="00411E62"/>
    <w:rsid w:val="004123E3"/>
    <w:rsid w:val="004138E8"/>
    <w:rsid w:val="00414164"/>
    <w:rsid w:val="004173DA"/>
    <w:rsid w:val="00417578"/>
    <w:rsid w:val="0041789B"/>
    <w:rsid w:val="00424286"/>
    <w:rsid w:val="004259BE"/>
    <w:rsid w:val="00425B98"/>
    <w:rsid w:val="004260A5"/>
    <w:rsid w:val="00426EA2"/>
    <w:rsid w:val="00432283"/>
    <w:rsid w:val="00432FA2"/>
    <w:rsid w:val="00435AAB"/>
    <w:rsid w:val="00436616"/>
    <w:rsid w:val="0043745F"/>
    <w:rsid w:val="00437802"/>
    <w:rsid w:val="0044029F"/>
    <w:rsid w:val="00443478"/>
    <w:rsid w:val="00446F91"/>
    <w:rsid w:val="004479B4"/>
    <w:rsid w:val="0045067E"/>
    <w:rsid w:val="0046316B"/>
    <w:rsid w:val="00464153"/>
    <w:rsid w:val="004644C4"/>
    <w:rsid w:val="004735AB"/>
    <w:rsid w:val="00473739"/>
    <w:rsid w:val="004811A5"/>
    <w:rsid w:val="0048267C"/>
    <w:rsid w:val="0048429C"/>
    <w:rsid w:val="00484DCE"/>
    <w:rsid w:val="004876B9"/>
    <w:rsid w:val="0048775A"/>
    <w:rsid w:val="00490DE9"/>
    <w:rsid w:val="00492FCB"/>
    <w:rsid w:val="00493A79"/>
    <w:rsid w:val="0049467D"/>
    <w:rsid w:val="00495063"/>
    <w:rsid w:val="004A2A0E"/>
    <w:rsid w:val="004A40BE"/>
    <w:rsid w:val="004A6A60"/>
    <w:rsid w:val="004B153D"/>
    <w:rsid w:val="004B3661"/>
    <w:rsid w:val="004B7BF0"/>
    <w:rsid w:val="004C1BDC"/>
    <w:rsid w:val="004C2AF3"/>
    <w:rsid w:val="004C634D"/>
    <w:rsid w:val="004D0581"/>
    <w:rsid w:val="004D1105"/>
    <w:rsid w:val="004D24B9"/>
    <w:rsid w:val="004D24ED"/>
    <w:rsid w:val="004E2CE2"/>
    <w:rsid w:val="004E5172"/>
    <w:rsid w:val="004E6F8A"/>
    <w:rsid w:val="004E7305"/>
    <w:rsid w:val="004F07A7"/>
    <w:rsid w:val="005008A2"/>
    <w:rsid w:val="00500D38"/>
    <w:rsid w:val="00502CD2"/>
    <w:rsid w:val="005119EB"/>
    <w:rsid w:val="00511CCA"/>
    <w:rsid w:val="00513E72"/>
    <w:rsid w:val="00514062"/>
    <w:rsid w:val="00520B47"/>
    <w:rsid w:val="0052201A"/>
    <w:rsid w:val="0052245C"/>
    <w:rsid w:val="00524DFF"/>
    <w:rsid w:val="0052568E"/>
    <w:rsid w:val="00526860"/>
    <w:rsid w:val="00530A6C"/>
    <w:rsid w:val="00530AAF"/>
    <w:rsid w:val="0053262A"/>
    <w:rsid w:val="00536FCE"/>
    <w:rsid w:val="00537A67"/>
    <w:rsid w:val="005417E5"/>
    <w:rsid w:val="00543BA6"/>
    <w:rsid w:val="0055037A"/>
    <w:rsid w:val="00551C4A"/>
    <w:rsid w:val="00552C2C"/>
    <w:rsid w:val="00553A83"/>
    <w:rsid w:val="005555B7"/>
    <w:rsid w:val="00555861"/>
    <w:rsid w:val="00556885"/>
    <w:rsid w:val="005573BB"/>
    <w:rsid w:val="00557B2E"/>
    <w:rsid w:val="00561267"/>
    <w:rsid w:val="005624B5"/>
    <w:rsid w:val="00562C2B"/>
    <w:rsid w:val="00565079"/>
    <w:rsid w:val="00570777"/>
    <w:rsid w:val="00570E96"/>
    <w:rsid w:val="00573046"/>
    <w:rsid w:val="005739F5"/>
    <w:rsid w:val="00574059"/>
    <w:rsid w:val="0058064C"/>
    <w:rsid w:val="00580A02"/>
    <w:rsid w:val="00590087"/>
    <w:rsid w:val="00592A4A"/>
    <w:rsid w:val="00594B3C"/>
    <w:rsid w:val="00597258"/>
    <w:rsid w:val="005975E9"/>
    <w:rsid w:val="005976C7"/>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C05"/>
    <w:rsid w:val="005D7D90"/>
    <w:rsid w:val="005E4E15"/>
    <w:rsid w:val="005E7D94"/>
    <w:rsid w:val="005F1478"/>
    <w:rsid w:val="005F2B1F"/>
    <w:rsid w:val="005F42F1"/>
    <w:rsid w:val="005F4B55"/>
    <w:rsid w:val="006043D2"/>
    <w:rsid w:val="006056CB"/>
    <w:rsid w:val="00606426"/>
    <w:rsid w:val="00611EC4"/>
    <w:rsid w:val="00612542"/>
    <w:rsid w:val="006157BF"/>
    <w:rsid w:val="0061753B"/>
    <w:rsid w:val="00620B3F"/>
    <w:rsid w:val="006219B7"/>
    <w:rsid w:val="006239E7"/>
    <w:rsid w:val="006242F0"/>
    <w:rsid w:val="0063376A"/>
    <w:rsid w:val="00633E83"/>
    <w:rsid w:val="006401BA"/>
    <w:rsid w:val="006418C6"/>
    <w:rsid w:val="00641ED8"/>
    <w:rsid w:val="00641F78"/>
    <w:rsid w:val="0065051C"/>
    <w:rsid w:val="006541F0"/>
    <w:rsid w:val="00654893"/>
    <w:rsid w:val="00655A76"/>
    <w:rsid w:val="00660B6E"/>
    <w:rsid w:val="00661A59"/>
    <w:rsid w:val="00666EAD"/>
    <w:rsid w:val="00671BBB"/>
    <w:rsid w:val="00673591"/>
    <w:rsid w:val="006735A8"/>
    <w:rsid w:val="00675EF2"/>
    <w:rsid w:val="00682237"/>
    <w:rsid w:val="0068314A"/>
    <w:rsid w:val="00683F29"/>
    <w:rsid w:val="00686798"/>
    <w:rsid w:val="00687875"/>
    <w:rsid w:val="006960D5"/>
    <w:rsid w:val="006A0EF8"/>
    <w:rsid w:val="006A45BA"/>
    <w:rsid w:val="006A4941"/>
    <w:rsid w:val="006A62E9"/>
    <w:rsid w:val="006A7419"/>
    <w:rsid w:val="006B1B3C"/>
    <w:rsid w:val="006B4280"/>
    <w:rsid w:val="006B4B1C"/>
    <w:rsid w:val="006B7A4B"/>
    <w:rsid w:val="006C0D9F"/>
    <w:rsid w:val="006C4991"/>
    <w:rsid w:val="006D4022"/>
    <w:rsid w:val="006E0F19"/>
    <w:rsid w:val="006E1FDA"/>
    <w:rsid w:val="006E5E87"/>
    <w:rsid w:val="006F0888"/>
    <w:rsid w:val="006F25F0"/>
    <w:rsid w:val="006F6501"/>
    <w:rsid w:val="0070270B"/>
    <w:rsid w:val="00706934"/>
    <w:rsid w:val="007070B3"/>
    <w:rsid w:val="00707132"/>
    <w:rsid w:val="00707673"/>
    <w:rsid w:val="007105C8"/>
    <w:rsid w:val="00710BA0"/>
    <w:rsid w:val="00713A37"/>
    <w:rsid w:val="0071450B"/>
    <w:rsid w:val="007162BE"/>
    <w:rsid w:val="00716547"/>
    <w:rsid w:val="0071790C"/>
    <w:rsid w:val="007206CA"/>
    <w:rsid w:val="00722267"/>
    <w:rsid w:val="00726415"/>
    <w:rsid w:val="00732EB0"/>
    <w:rsid w:val="00741B66"/>
    <w:rsid w:val="0074350E"/>
    <w:rsid w:val="007464B4"/>
    <w:rsid w:val="00750DAB"/>
    <w:rsid w:val="0075252A"/>
    <w:rsid w:val="007623B5"/>
    <w:rsid w:val="00762C66"/>
    <w:rsid w:val="00764B84"/>
    <w:rsid w:val="00765028"/>
    <w:rsid w:val="00765F8A"/>
    <w:rsid w:val="00767636"/>
    <w:rsid w:val="007676EE"/>
    <w:rsid w:val="00770DD9"/>
    <w:rsid w:val="007730D2"/>
    <w:rsid w:val="00774573"/>
    <w:rsid w:val="0077797A"/>
    <w:rsid w:val="0078034D"/>
    <w:rsid w:val="0078269A"/>
    <w:rsid w:val="0078398D"/>
    <w:rsid w:val="0078685C"/>
    <w:rsid w:val="00790BCC"/>
    <w:rsid w:val="0079411E"/>
    <w:rsid w:val="00795CEE"/>
    <w:rsid w:val="007974F5"/>
    <w:rsid w:val="007A08B5"/>
    <w:rsid w:val="007A267D"/>
    <w:rsid w:val="007A5AA5"/>
    <w:rsid w:val="007B0F49"/>
    <w:rsid w:val="007B1E1F"/>
    <w:rsid w:val="007B33AB"/>
    <w:rsid w:val="007B66CD"/>
    <w:rsid w:val="007C1FBF"/>
    <w:rsid w:val="007C277F"/>
    <w:rsid w:val="007C2ABE"/>
    <w:rsid w:val="007C7E14"/>
    <w:rsid w:val="007D03D2"/>
    <w:rsid w:val="007D1AB2"/>
    <w:rsid w:val="007D1D7C"/>
    <w:rsid w:val="007D5941"/>
    <w:rsid w:val="007E14EE"/>
    <w:rsid w:val="007E155C"/>
    <w:rsid w:val="007E6729"/>
    <w:rsid w:val="007F197F"/>
    <w:rsid w:val="007F516E"/>
    <w:rsid w:val="007F522E"/>
    <w:rsid w:val="007F52A4"/>
    <w:rsid w:val="007F67E3"/>
    <w:rsid w:val="007F7421"/>
    <w:rsid w:val="00801F7F"/>
    <w:rsid w:val="0080345E"/>
    <w:rsid w:val="008060C9"/>
    <w:rsid w:val="0081077E"/>
    <w:rsid w:val="008113B3"/>
    <w:rsid w:val="00823022"/>
    <w:rsid w:val="00824C16"/>
    <w:rsid w:val="008316B4"/>
    <w:rsid w:val="0083314C"/>
    <w:rsid w:val="00833465"/>
    <w:rsid w:val="00834A60"/>
    <w:rsid w:val="00843169"/>
    <w:rsid w:val="00847F4C"/>
    <w:rsid w:val="0085048B"/>
    <w:rsid w:val="00851BDA"/>
    <w:rsid w:val="00856912"/>
    <w:rsid w:val="008610EE"/>
    <w:rsid w:val="00863E89"/>
    <w:rsid w:val="00866952"/>
    <w:rsid w:val="00867912"/>
    <w:rsid w:val="008710D8"/>
    <w:rsid w:val="00872B3B"/>
    <w:rsid w:val="0087423C"/>
    <w:rsid w:val="00880BEC"/>
    <w:rsid w:val="0088222A"/>
    <w:rsid w:val="00884A55"/>
    <w:rsid w:val="00884EE5"/>
    <w:rsid w:val="00887656"/>
    <w:rsid w:val="008901F6"/>
    <w:rsid w:val="00893B06"/>
    <w:rsid w:val="0089484D"/>
    <w:rsid w:val="00896C03"/>
    <w:rsid w:val="008A39C7"/>
    <w:rsid w:val="008A4095"/>
    <w:rsid w:val="008A495D"/>
    <w:rsid w:val="008A76FD"/>
    <w:rsid w:val="008A7AD1"/>
    <w:rsid w:val="008B1015"/>
    <w:rsid w:val="008B2A35"/>
    <w:rsid w:val="008B2D09"/>
    <w:rsid w:val="008B3DE3"/>
    <w:rsid w:val="008B676D"/>
    <w:rsid w:val="008B719F"/>
    <w:rsid w:val="008C0961"/>
    <w:rsid w:val="008C0BC5"/>
    <w:rsid w:val="008C537F"/>
    <w:rsid w:val="008C56B3"/>
    <w:rsid w:val="008C668D"/>
    <w:rsid w:val="008D1FFC"/>
    <w:rsid w:val="008D658B"/>
    <w:rsid w:val="008E1759"/>
    <w:rsid w:val="008E18D7"/>
    <w:rsid w:val="008E6255"/>
    <w:rsid w:val="008F0244"/>
    <w:rsid w:val="008F0CC1"/>
    <w:rsid w:val="008F1D37"/>
    <w:rsid w:val="008F283C"/>
    <w:rsid w:val="008F2B80"/>
    <w:rsid w:val="008F374B"/>
    <w:rsid w:val="008F4A80"/>
    <w:rsid w:val="008F5EE8"/>
    <w:rsid w:val="009018DE"/>
    <w:rsid w:val="0090501D"/>
    <w:rsid w:val="0091107A"/>
    <w:rsid w:val="00913A70"/>
    <w:rsid w:val="00914E65"/>
    <w:rsid w:val="00916358"/>
    <w:rsid w:val="00920C0A"/>
    <w:rsid w:val="009239B9"/>
    <w:rsid w:val="00924160"/>
    <w:rsid w:val="00924FEB"/>
    <w:rsid w:val="0092552F"/>
    <w:rsid w:val="009302F3"/>
    <w:rsid w:val="00930ACF"/>
    <w:rsid w:val="009348AF"/>
    <w:rsid w:val="00943358"/>
    <w:rsid w:val="009437A2"/>
    <w:rsid w:val="00943E25"/>
    <w:rsid w:val="00943F7B"/>
    <w:rsid w:val="009443B8"/>
    <w:rsid w:val="00944A26"/>
    <w:rsid w:val="00944B28"/>
    <w:rsid w:val="00947BD4"/>
    <w:rsid w:val="0095177F"/>
    <w:rsid w:val="009539B2"/>
    <w:rsid w:val="009539E1"/>
    <w:rsid w:val="00954B00"/>
    <w:rsid w:val="00955451"/>
    <w:rsid w:val="00956BAC"/>
    <w:rsid w:val="0096444D"/>
    <w:rsid w:val="00967838"/>
    <w:rsid w:val="0097103D"/>
    <w:rsid w:val="009710EA"/>
    <w:rsid w:val="009718DA"/>
    <w:rsid w:val="00971A92"/>
    <w:rsid w:val="00972E9D"/>
    <w:rsid w:val="0097305C"/>
    <w:rsid w:val="00974F2A"/>
    <w:rsid w:val="00982CD6"/>
    <w:rsid w:val="00985B73"/>
    <w:rsid w:val="009870A7"/>
    <w:rsid w:val="00991B3B"/>
    <w:rsid w:val="00992266"/>
    <w:rsid w:val="00992F08"/>
    <w:rsid w:val="00994A54"/>
    <w:rsid w:val="009956C1"/>
    <w:rsid w:val="009974C2"/>
    <w:rsid w:val="009A3BC4"/>
    <w:rsid w:val="009A42D3"/>
    <w:rsid w:val="009A572E"/>
    <w:rsid w:val="009A5E7F"/>
    <w:rsid w:val="009B076C"/>
    <w:rsid w:val="009B1901"/>
    <w:rsid w:val="009B1936"/>
    <w:rsid w:val="009B69AE"/>
    <w:rsid w:val="009B78B9"/>
    <w:rsid w:val="009C2DCC"/>
    <w:rsid w:val="009C451A"/>
    <w:rsid w:val="009D00C0"/>
    <w:rsid w:val="009D6517"/>
    <w:rsid w:val="009D72C6"/>
    <w:rsid w:val="009E4BA1"/>
    <w:rsid w:val="009E6C21"/>
    <w:rsid w:val="009F070A"/>
    <w:rsid w:val="009F094E"/>
    <w:rsid w:val="009F1F36"/>
    <w:rsid w:val="009F7959"/>
    <w:rsid w:val="009F7D92"/>
    <w:rsid w:val="00A01CFF"/>
    <w:rsid w:val="00A01E0B"/>
    <w:rsid w:val="00A026B7"/>
    <w:rsid w:val="00A02D05"/>
    <w:rsid w:val="00A02EC7"/>
    <w:rsid w:val="00A035F9"/>
    <w:rsid w:val="00A06442"/>
    <w:rsid w:val="00A10539"/>
    <w:rsid w:val="00A10EB1"/>
    <w:rsid w:val="00A14EE2"/>
    <w:rsid w:val="00A15763"/>
    <w:rsid w:val="00A15B17"/>
    <w:rsid w:val="00A17E35"/>
    <w:rsid w:val="00A206D4"/>
    <w:rsid w:val="00A226C6"/>
    <w:rsid w:val="00A27912"/>
    <w:rsid w:val="00A31642"/>
    <w:rsid w:val="00A3275B"/>
    <w:rsid w:val="00A32924"/>
    <w:rsid w:val="00A338A3"/>
    <w:rsid w:val="00A340B3"/>
    <w:rsid w:val="00A36378"/>
    <w:rsid w:val="00A40015"/>
    <w:rsid w:val="00A4029C"/>
    <w:rsid w:val="00A40BC9"/>
    <w:rsid w:val="00A45488"/>
    <w:rsid w:val="00A47445"/>
    <w:rsid w:val="00A53682"/>
    <w:rsid w:val="00A57472"/>
    <w:rsid w:val="00A64556"/>
    <w:rsid w:val="00A6656B"/>
    <w:rsid w:val="00A7059D"/>
    <w:rsid w:val="00A7079E"/>
    <w:rsid w:val="00A70E1E"/>
    <w:rsid w:val="00A73B32"/>
    <w:rsid w:val="00A85B99"/>
    <w:rsid w:val="00A9081F"/>
    <w:rsid w:val="00A9188C"/>
    <w:rsid w:val="00A9626D"/>
    <w:rsid w:val="00A97A52"/>
    <w:rsid w:val="00AA0D6A"/>
    <w:rsid w:val="00AA0F66"/>
    <w:rsid w:val="00AA19A8"/>
    <w:rsid w:val="00AA319B"/>
    <w:rsid w:val="00AA3333"/>
    <w:rsid w:val="00AA3716"/>
    <w:rsid w:val="00AA3824"/>
    <w:rsid w:val="00AA3E2D"/>
    <w:rsid w:val="00AA7ACD"/>
    <w:rsid w:val="00AB2D97"/>
    <w:rsid w:val="00AB58BF"/>
    <w:rsid w:val="00AC3491"/>
    <w:rsid w:val="00AD1135"/>
    <w:rsid w:val="00AD2937"/>
    <w:rsid w:val="00AD3D06"/>
    <w:rsid w:val="00AD77C4"/>
    <w:rsid w:val="00AE1F89"/>
    <w:rsid w:val="00AE25BF"/>
    <w:rsid w:val="00AE35B8"/>
    <w:rsid w:val="00AE6F44"/>
    <w:rsid w:val="00AF2A70"/>
    <w:rsid w:val="00AF400B"/>
    <w:rsid w:val="00B0200F"/>
    <w:rsid w:val="00B03C01"/>
    <w:rsid w:val="00B078D6"/>
    <w:rsid w:val="00B1248D"/>
    <w:rsid w:val="00B14709"/>
    <w:rsid w:val="00B1520D"/>
    <w:rsid w:val="00B3015C"/>
    <w:rsid w:val="00B324C6"/>
    <w:rsid w:val="00B344D8"/>
    <w:rsid w:val="00B37431"/>
    <w:rsid w:val="00B37533"/>
    <w:rsid w:val="00B41BA8"/>
    <w:rsid w:val="00B44596"/>
    <w:rsid w:val="00B4581D"/>
    <w:rsid w:val="00B55964"/>
    <w:rsid w:val="00B562EB"/>
    <w:rsid w:val="00B62819"/>
    <w:rsid w:val="00B62EE5"/>
    <w:rsid w:val="00B65832"/>
    <w:rsid w:val="00B7176F"/>
    <w:rsid w:val="00B71C6E"/>
    <w:rsid w:val="00B73B4C"/>
    <w:rsid w:val="00B73F75"/>
    <w:rsid w:val="00B76D04"/>
    <w:rsid w:val="00B77908"/>
    <w:rsid w:val="00B77A64"/>
    <w:rsid w:val="00B81C29"/>
    <w:rsid w:val="00B8229E"/>
    <w:rsid w:val="00B8230E"/>
    <w:rsid w:val="00B83215"/>
    <w:rsid w:val="00B850E1"/>
    <w:rsid w:val="00B856FC"/>
    <w:rsid w:val="00B91324"/>
    <w:rsid w:val="00B94539"/>
    <w:rsid w:val="00B94BD6"/>
    <w:rsid w:val="00BA2AD3"/>
    <w:rsid w:val="00BA3A53"/>
    <w:rsid w:val="00BA4095"/>
    <w:rsid w:val="00BA5804"/>
    <w:rsid w:val="00BA5B43"/>
    <w:rsid w:val="00BA72DB"/>
    <w:rsid w:val="00BB2C3C"/>
    <w:rsid w:val="00BB2FA4"/>
    <w:rsid w:val="00BB434D"/>
    <w:rsid w:val="00BB4F8A"/>
    <w:rsid w:val="00BB7938"/>
    <w:rsid w:val="00BB79F2"/>
    <w:rsid w:val="00BC03F7"/>
    <w:rsid w:val="00BC2443"/>
    <w:rsid w:val="00BC3814"/>
    <w:rsid w:val="00BC642A"/>
    <w:rsid w:val="00BD0829"/>
    <w:rsid w:val="00BD0DC7"/>
    <w:rsid w:val="00BD4BAA"/>
    <w:rsid w:val="00BD5A97"/>
    <w:rsid w:val="00BD64D9"/>
    <w:rsid w:val="00BD6813"/>
    <w:rsid w:val="00BE2B8F"/>
    <w:rsid w:val="00BE5E9B"/>
    <w:rsid w:val="00BE6BF0"/>
    <w:rsid w:val="00BE6FC5"/>
    <w:rsid w:val="00BF2142"/>
    <w:rsid w:val="00BF5547"/>
    <w:rsid w:val="00BF57C1"/>
    <w:rsid w:val="00BF57D7"/>
    <w:rsid w:val="00BF7C9D"/>
    <w:rsid w:val="00C01907"/>
    <w:rsid w:val="00C01E8C"/>
    <w:rsid w:val="00C03E01"/>
    <w:rsid w:val="00C059D7"/>
    <w:rsid w:val="00C12AF2"/>
    <w:rsid w:val="00C14A4E"/>
    <w:rsid w:val="00C206D6"/>
    <w:rsid w:val="00C21034"/>
    <w:rsid w:val="00C22477"/>
    <w:rsid w:val="00C25E0E"/>
    <w:rsid w:val="00C261CE"/>
    <w:rsid w:val="00C3080D"/>
    <w:rsid w:val="00C31A59"/>
    <w:rsid w:val="00C35302"/>
    <w:rsid w:val="00C3799C"/>
    <w:rsid w:val="00C40251"/>
    <w:rsid w:val="00C42B21"/>
    <w:rsid w:val="00C43D1E"/>
    <w:rsid w:val="00C44336"/>
    <w:rsid w:val="00C502E6"/>
    <w:rsid w:val="00C5073A"/>
    <w:rsid w:val="00C50F7C"/>
    <w:rsid w:val="00C51704"/>
    <w:rsid w:val="00C5275D"/>
    <w:rsid w:val="00C52FC4"/>
    <w:rsid w:val="00C5591F"/>
    <w:rsid w:val="00C57C50"/>
    <w:rsid w:val="00C60A30"/>
    <w:rsid w:val="00C63476"/>
    <w:rsid w:val="00C64AF4"/>
    <w:rsid w:val="00C707A4"/>
    <w:rsid w:val="00C715CA"/>
    <w:rsid w:val="00C7495D"/>
    <w:rsid w:val="00C74E38"/>
    <w:rsid w:val="00C77CE9"/>
    <w:rsid w:val="00C81A29"/>
    <w:rsid w:val="00C84DB2"/>
    <w:rsid w:val="00C859DB"/>
    <w:rsid w:val="00C92105"/>
    <w:rsid w:val="00C921E0"/>
    <w:rsid w:val="00C93B28"/>
    <w:rsid w:val="00CA3A8B"/>
    <w:rsid w:val="00CA7FAA"/>
    <w:rsid w:val="00CB4236"/>
    <w:rsid w:val="00CB7118"/>
    <w:rsid w:val="00CC0A52"/>
    <w:rsid w:val="00CC72A4"/>
    <w:rsid w:val="00CC79AE"/>
    <w:rsid w:val="00CD001A"/>
    <w:rsid w:val="00CD0B56"/>
    <w:rsid w:val="00CD1C75"/>
    <w:rsid w:val="00CD3094"/>
    <w:rsid w:val="00CD3153"/>
    <w:rsid w:val="00CD55DC"/>
    <w:rsid w:val="00CE0A66"/>
    <w:rsid w:val="00CE1CA8"/>
    <w:rsid w:val="00CE1D97"/>
    <w:rsid w:val="00CE3033"/>
    <w:rsid w:val="00CE4EA2"/>
    <w:rsid w:val="00CE539C"/>
    <w:rsid w:val="00CF1E7F"/>
    <w:rsid w:val="00CF3B47"/>
    <w:rsid w:val="00CF44AF"/>
    <w:rsid w:val="00D0288A"/>
    <w:rsid w:val="00D0332D"/>
    <w:rsid w:val="00D0452F"/>
    <w:rsid w:val="00D04BE3"/>
    <w:rsid w:val="00D07343"/>
    <w:rsid w:val="00D1592F"/>
    <w:rsid w:val="00D17AE4"/>
    <w:rsid w:val="00D20FD4"/>
    <w:rsid w:val="00D2132D"/>
    <w:rsid w:val="00D22B6E"/>
    <w:rsid w:val="00D31CC8"/>
    <w:rsid w:val="00D340F2"/>
    <w:rsid w:val="00D348E3"/>
    <w:rsid w:val="00D350AC"/>
    <w:rsid w:val="00D407F3"/>
    <w:rsid w:val="00D43BD9"/>
    <w:rsid w:val="00D44356"/>
    <w:rsid w:val="00D5119B"/>
    <w:rsid w:val="00D55BD3"/>
    <w:rsid w:val="00D57CCE"/>
    <w:rsid w:val="00D60AA9"/>
    <w:rsid w:val="00D61A5B"/>
    <w:rsid w:val="00D7057B"/>
    <w:rsid w:val="00D714F9"/>
    <w:rsid w:val="00D71F40"/>
    <w:rsid w:val="00D72583"/>
    <w:rsid w:val="00D73956"/>
    <w:rsid w:val="00D76041"/>
    <w:rsid w:val="00D77416"/>
    <w:rsid w:val="00D80FB3"/>
    <w:rsid w:val="00D80FC6"/>
    <w:rsid w:val="00D818CD"/>
    <w:rsid w:val="00D833F4"/>
    <w:rsid w:val="00D8342B"/>
    <w:rsid w:val="00D83C41"/>
    <w:rsid w:val="00D840F6"/>
    <w:rsid w:val="00D85876"/>
    <w:rsid w:val="00D87DBE"/>
    <w:rsid w:val="00D918F0"/>
    <w:rsid w:val="00DA2B6E"/>
    <w:rsid w:val="00DA4A09"/>
    <w:rsid w:val="00DA5DEF"/>
    <w:rsid w:val="00DA74F3"/>
    <w:rsid w:val="00DB12E7"/>
    <w:rsid w:val="00DB2758"/>
    <w:rsid w:val="00DB69F3"/>
    <w:rsid w:val="00DB73F4"/>
    <w:rsid w:val="00DC464E"/>
    <w:rsid w:val="00DC4907"/>
    <w:rsid w:val="00DC5827"/>
    <w:rsid w:val="00DC748C"/>
    <w:rsid w:val="00DD017C"/>
    <w:rsid w:val="00DD397A"/>
    <w:rsid w:val="00DD58B7"/>
    <w:rsid w:val="00DD6699"/>
    <w:rsid w:val="00DD6A70"/>
    <w:rsid w:val="00DD7E53"/>
    <w:rsid w:val="00DE455B"/>
    <w:rsid w:val="00DF2B90"/>
    <w:rsid w:val="00DF2C0D"/>
    <w:rsid w:val="00DF57FD"/>
    <w:rsid w:val="00DF5C67"/>
    <w:rsid w:val="00E007C5"/>
    <w:rsid w:val="00E00DBF"/>
    <w:rsid w:val="00E02A86"/>
    <w:rsid w:val="00E033E0"/>
    <w:rsid w:val="00E0526D"/>
    <w:rsid w:val="00E07D3C"/>
    <w:rsid w:val="00E1026B"/>
    <w:rsid w:val="00E13CB2"/>
    <w:rsid w:val="00E15447"/>
    <w:rsid w:val="00E15DC1"/>
    <w:rsid w:val="00E20C37"/>
    <w:rsid w:val="00E20F5E"/>
    <w:rsid w:val="00E21F18"/>
    <w:rsid w:val="00E244AD"/>
    <w:rsid w:val="00E24CED"/>
    <w:rsid w:val="00E2671D"/>
    <w:rsid w:val="00E27102"/>
    <w:rsid w:val="00E378D3"/>
    <w:rsid w:val="00E425EC"/>
    <w:rsid w:val="00E43B94"/>
    <w:rsid w:val="00E50A2D"/>
    <w:rsid w:val="00E5177D"/>
    <w:rsid w:val="00E51FC4"/>
    <w:rsid w:val="00E52C57"/>
    <w:rsid w:val="00E540CB"/>
    <w:rsid w:val="00E5596B"/>
    <w:rsid w:val="00E56328"/>
    <w:rsid w:val="00E57E7D"/>
    <w:rsid w:val="00E62EDA"/>
    <w:rsid w:val="00E64048"/>
    <w:rsid w:val="00E67C12"/>
    <w:rsid w:val="00E70F4C"/>
    <w:rsid w:val="00E76A2A"/>
    <w:rsid w:val="00E76AD6"/>
    <w:rsid w:val="00E83894"/>
    <w:rsid w:val="00E84AE8"/>
    <w:rsid w:val="00E84CD8"/>
    <w:rsid w:val="00E87824"/>
    <w:rsid w:val="00E90B85"/>
    <w:rsid w:val="00E91679"/>
    <w:rsid w:val="00E91ECB"/>
    <w:rsid w:val="00E92452"/>
    <w:rsid w:val="00E94CC1"/>
    <w:rsid w:val="00EA1D5B"/>
    <w:rsid w:val="00EA324C"/>
    <w:rsid w:val="00EA795A"/>
    <w:rsid w:val="00EB0231"/>
    <w:rsid w:val="00EB2B53"/>
    <w:rsid w:val="00EB700C"/>
    <w:rsid w:val="00EB7A56"/>
    <w:rsid w:val="00EB7B25"/>
    <w:rsid w:val="00EC3039"/>
    <w:rsid w:val="00ED0A68"/>
    <w:rsid w:val="00ED0B00"/>
    <w:rsid w:val="00ED1DA5"/>
    <w:rsid w:val="00ED4185"/>
    <w:rsid w:val="00ED7297"/>
    <w:rsid w:val="00ED7A5B"/>
    <w:rsid w:val="00EE0A44"/>
    <w:rsid w:val="00EE2ADC"/>
    <w:rsid w:val="00EF0CC5"/>
    <w:rsid w:val="00EF344B"/>
    <w:rsid w:val="00F02FE9"/>
    <w:rsid w:val="00F0643B"/>
    <w:rsid w:val="00F14336"/>
    <w:rsid w:val="00F14B43"/>
    <w:rsid w:val="00F17AC4"/>
    <w:rsid w:val="00F203C7"/>
    <w:rsid w:val="00F215E2"/>
    <w:rsid w:val="00F225B4"/>
    <w:rsid w:val="00F22F91"/>
    <w:rsid w:val="00F24B02"/>
    <w:rsid w:val="00F26636"/>
    <w:rsid w:val="00F31600"/>
    <w:rsid w:val="00F32FE2"/>
    <w:rsid w:val="00F33367"/>
    <w:rsid w:val="00F41A27"/>
    <w:rsid w:val="00F4338D"/>
    <w:rsid w:val="00F43660"/>
    <w:rsid w:val="00F440D3"/>
    <w:rsid w:val="00F44DB1"/>
    <w:rsid w:val="00F461A8"/>
    <w:rsid w:val="00F4631D"/>
    <w:rsid w:val="00F46EAF"/>
    <w:rsid w:val="00F507B3"/>
    <w:rsid w:val="00F56155"/>
    <w:rsid w:val="00F56E04"/>
    <w:rsid w:val="00F605A7"/>
    <w:rsid w:val="00F61F61"/>
    <w:rsid w:val="00F62688"/>
    <w:rsid w:val="00F6310B"/>
    <w:rsid w:val="00F6466F"/>
    <w:rsid w:val="00F65230"/>
    <w:rsid w:val="00F71C2E"/>
    <w:rsid w:val="00F7215C"/>
    <w:rsid w:val="00F734C1"/>
    <w:rsid w:val="00F74F26"/>
    <w:rsid w:val="00F76386"/>
    <w:rsid w:val="00F800EA"/>
    <w:rsid w:val="00F80C45"/>
    <w:rsid w:val="00F844FB"/>
    <w:rsid w:val="00F921F1"/>
    <w:rsid w:val="00F92D11"/>
    <w:rsid w:val="00F940F3"/>
    <w:rsid w:val="00F9464A"/>
    <w:rsid w:val="00F95DCC"/>
    <w:rsid w:val="00F9691A"/>
    <w:rsid w:val="00F9763F"/>
    <w:rsid w:val="00FA719D"/>
    <w:rsid w:val="00FA71FE"/>
    <w:rsid w:val="00FB127E"/>
    <w:rsid w:val="00FB60EB"/>
    <w:rsid w:val="00FB6CD5"/>
    <w:rsid w:val="00FC0602"/>
    <w:rsid w:val="00FC0804"/>
    <w:rsid w:val="00FC32C1"/>
    <w:rsid w:val="00FC3B6D"/>
    <w:rsid w:val="00FC42A1"/>
    <w:rsid w:val="00FC6C0C"/>
    <w:rsid w:val="00FD2259"/>
    <w:rsid w:val="00FD3A4E"/>
    <w:rsid w:val="00FD4EBD"/>
    <w:rsid w:val="00FD5826"/>
    <w:rsid w:val="00FE2F06"/>
    <w:rsid w:val="00FE36B1"/>
    <w:rsid w:val="00FE5AFB"/>
    <w:rsid w:val="00FF1656"/>
    <w:rsid w:val="00FF2355"/>
    <w:rsid w:val="00FF4D27"/>
    <w:rsid w:val="00FF7238"/>
    <w:rsid w:val="00FF75E7"/>
    <w:rsid w:val="02761335"/>
    <w:rsid w:val="02A07301"/>
    <w:rsid w:val="043A3F7F"/>
    <w:rsid w:val="04434629"/>
    <w:rsid w:val="04830979"/>
    <w:rsid w:val="052F7D10"/>
    <w:rsid w:val="0552004B"/>
    <w:rsid w:val="05DB7E28"/>
    <w:rsid w:val="05E569B5"/>
    <w:rsid w:val="061C3C59"/>
    <w:rsid w:val="07A11D12"/>
    <w:rsid w:val="07F55137"/>
    <w:rsid w:val="089F63B2"/>
    <w:rsid w:val="098B2B38"/>
    <w:rsid w:val="09E83804"/>
    <w:rsid w:val="0A06339F"/>
    <w:rsid w:val="0ABE1268"/>
    <w:rsid w:val="0B3A2B2D"/>
    <w:rsid w:val="0B7061D0"/>
    <w:rsid w:val="0C616DDD"/>
    <w:rsid w:val="0DAE533D"/>
    <w:rsid w:val="0ED3748E"/>
    <w:rsid w:val="0F6F1E6C"/>
    <w:rsid w:val="12790A31"/>
    <w:rsid w:val="12C31056"/>
    <w:rsid w:val="13126856"/>
    <w:rsid w:val="147F2631"/>
    <w:rsid w:val="152E47A8"/>
    <w:rsid w:val="15786FC5"/>
    <w:rsid w:val="164D3B25"/>
    <w:rsid w:val="16B05DC8"/>
    <w:rsid w:val="184E6AEE"/>
    <w:rsid w:val="18A40DC2"/>
    <w:rsid w:val="19A97E0F"/>
    <w:rsid w:val="1A364741"/>
    <w:rsid w:val="1A680850"/>
    <w:rsid w:val="1BA37980"/>
    <w:rsid w:val="1BC1379F"/>
    <w:rsid w:val="1C071E01"/>
    <w:rsid w:val="1C5F2A85"/>
    <w:rsid w:val="1E5A5DD9"/>
    <w:rsid w:val="1E8F1917"/>
    <w:rsid w:val="1F333EC1"/>
    <w:rsid w:val="1F4A5893"/>
    <w:rsid w:val="1F905E56"/>
    <w:rsid w:val="1FB523D8"/>
    <w:rsid w:val="20161ED2"/>
    <w:rsid w:val="21650D54"/>
    <w:rsid w:val="22135B75"/>
    <w:rsid w:val="224A7AE5"/>
    <w:rsid w:val="2510555E"/>
    <w:rsid w:val="253F062B"/>
    <w:rsid w:val="256D69CC"/>
    <w:rsid w:val="25A57FCF"/>
    <w:rsid w:val="26605ADD"/>
    <w:rsid w:val="267128F7"/>
    <w:rsid w:val="26AF6241"/>
    <w:rsid w:val="27E10CC8"/>
    <w:rsid w:val="2868457E"/>
    <w:rsid w:val="29E06177"/>
    <w:rsid w:val="2A13446C"/>
    <w:rsid w:val="2AF17BFC"/>
    <w:rsid w:val="2B1851D7"/>
    <w:rsid w:val="2D9E28B8"/>
    <w:rsid w:val="2E4522ED"/>
    <w:rsid w:val="2EE63D0F"/>
    <w:rsid w:val="2F616747"/>
    <w:rsid w:val="309C7258"/>
    <w:rsid w:val="31715727"/>
    <w:rsid w:val="32115F40"/>
    <w:rsid w:val="323A4C76"/>
    <w:rsid w:val="327D2126"/>
    <w:rsid w:val="32E2418A"/>
    <w:rsid w:val="33463EAF"/>
    <w:rsid w:val="34554F9E"/>
    <w:rsid w:val="350C2516"/>
    <w:rsid w:val="352A2B80"/>
    <w:rsid w:val="35A23D0E"/>
    <w:rsid w:val="35C360C5"/>
    <w:rsid w:val="36034D29"/>
    <w:rsid w:val="36414B11"/>
    <w:rsid w:val="36701DDD"/>
    <w:rsid w:val="36911921"/>
    <w:rsid w:val="36F05B7E"/>
    <w:rsid w:val="3AA472C4"/>
    <w:rsid w:val="3AD24910"/>
    <w:rsid w:val="3AE61720"/>
    <w:rsid w:val="3B142DFB"/>
    <w:rsid w:val="3B1F4486"/>
    <w:rsid w:val="3BD149BB"/>
    <w:rsid w:val="3BD16A31"/>
    <w:rsid w:val="3CB219A4"/>
    <w:rsid w:val="3DBB5004"/>
    <w:rsid w:val="3E601FB1"/>
    <w:rsid w:val="3F3112B6"/>
    <w:rsid w:val="3F7D095A"/>
    <w:rsid w:val="3F9229BE"/>
    <w:rsid w:val="3FB83028"/>
    <w:rsid w:val="41FC279E"/>
    <w:rsid w:val="42246753"/>
    <w:rsid w:val="4604196F"/>
    <w:rsid w:val="4776054C"/>
    <w:rsid w:val="47C15148"/>
    <w:rsid w:val="47FC3F05"/>
    <w:rsid w:val="48EE5513"/>
    <w:rsid w:val="4A593B07"/>
    <w:rsid w:val="4BBE6C52"/>
    <w:rsid w:val="4C023EC3"/>
    <w:rsid w:val="4E7A454C"/>
    <w:rsid w:val="4F1E505A"/>
    <w:rsid w:val="4FF27E90"/>
    <w:rsid w:val="50617C70"/>
    <w:rsid w:val="50F35B0E"/>
    <w:rsid w:val="524644C3"/>
    <w:rsid w:val="52B763F3"/>
    <w:rsid w:val="52E65410"/>
    <w:rsid w:val="53AD43A4"/>
    <w:rsid w:val="53CD1E8A"/>
    <w:rsid w:val="541347AC"/>
    <w:rsid w:val="54784522"/>
    <w:rsid w:val="58B354F0"/>
    <w:rsid w:val="59481887"/>
    <w:rsid w:val="5A5B3CCD"/>
    <w:rsid w:val="5A7857FC"/>
    <w:rsid w:val="5C1279B3"/>
    <w:rsid w:val="5C852059"/>
    <w:rsid w:val="5C9245BA"/>
    <w:rsid w:val="5D0E5BDE"/>
    <w:rsid w:val="5ED35121"/>
    <w:rsid w:val="5FE66549"/>
    <w:rsid w:val="60227D03"/>
    <w:rsid w:val="60642034"/>
    <w:rsid w:val="60986577"/>
    <w:rsid w:val="60A61796"/>
    <w:rsid w:val="611A0DB6"/>
    <w:rsid w:val="61872D55"/>
    <w:rsid w:val="61AB234B"/>
    <w:rsid w:val="629C2F58"/>
    <w:rsid w:val="64FB4B2E"/>
    <w:rsid w:val="65605C5F"/>
    <w:rsid w:val="65A61CED"/>
    <w:rsid w:val="666F3DB7"/>
    <w:rsid w:val="67631A81"/>
    <w:rsid w:val="68311C1A"/>
    <w:rsid w:val="697E31A1"/>
    <w:rsid w:val="699F6187"/>
    <w:rsid w:val="6CCE130E"/>
    <w:rsid w:val="6D8F4C58"/>
    <w:rsid w:val="6E78714C"/>
    <w:rsid w:val="6F33787F"/>
    <w:rsid w:val="70244007"/>
    <w:rsid w:val="711A37F1"/>
    <w:rsid w:val="73A77461"/>
    <w:rsid w:val="74A71E5E"/>
    <w:rsid w:val="750E2B18"/>
    <w:rsid w:val="75100398"/>
    <w:rsid w:val="756B6AEE"/>
    <w:rsid w:val="758D0E68"/>
    <w:rsid w:val="75FB4D1F"/>
    <w:rsid w:val="761323C6"/>
    <w:rsid w:val="76E45ED5"/>
    <w:rsid w:val="770A1659"/>
    <w:rsid w:val="777A2C11"/>
    <w:rsid w:val="779330C4"/>
    <w:rsid w:val="798B7B34"/>
    <w:rsid w:val="7B704D90"/>
    <w:rsid w:val="7C7E130E"/>
    <w:rsid w:val="7C7F29CF"/>
    <w:rsid w:val="7C9064ED"/>
    <w:rsid w:val="7CC556C2"/>
    <w:rsid w:val="7D206CD5"/>
    <w:rsid w:val="7D217FDA"/>
    <w:rsid w:val="7D4D130B"/>
    <w:rsid w:val="7FD87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name="endnote reference"/>
    <w:lsdException w:qFormat="1" w:unhideWhenUsed="0"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54"/>
    <w:qFormat/>
    <w:uiPriority w:val="0"/>
    <w:rPr>
      <w:rFonts w:ascii="宋体"/>
      <w:sz w:val="18"/>
      <w:szCs w:val="18"/>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58"/>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9"/>
    <w:next w:val="29"/>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position w:val="6"/>
      <w:sz w:val="16"/>
    </w:rPr>
  </w:style>
  <w:style w:type="character" w:customStyle="1" w:styleId="53">
    <w:name w:val="ZGSM"/>
    <w:qFormat/>
    <w:uiPriority w:val="0"/>
  </w:style>
  <w:style w:type="character" w:customStyle="1" w:styleId="54">
    <w:name w:val="Document Map Char"/>
    <w:link w:val="28"/>
    <w:qFormat/>
    <w:uiPriority w:val="0"/>
    <w:rPr>
      <w:rFonts w:ascii="宋体"/>
      <w:sz w:val="18"/>
      <w:szCs w:val="18"/>
      <w:lang w:val="en-GB" w:eastAsia="en-US"/>
    </w:rPr>
  </w:style>
  <w:style w:type="character" w:customStyle="1" w:styleId="55">
    <w:name w:val="TAL Car"/>
    <w:link w:val="56"/>
    <w:qFormat/>
    <w:locked/>
    <w:uiPriority w:val="0"/>
    <w:rPr>
      <w:rFonts w:ascii="Arial" w:hAnsi="Arial"/>
      <w:sz w:val="18"/>
      <w:lang w:val="en-GB" w:eastAsia="en-US"/>
    </w:rPr>
  </w:style>
  <w:style w:type="paragraph" w:customStyle="1" w:styleId="56">
    <w:name w:val="TAL"/>
    <w:basedOn w:val="1"/>
    <w:link w:val="55"/>
    <w:qFormat/>
    <w:uiPriority w:val="0"/>
    <w:pPr>
      <w:keepNext/>
      <w:keepLines/>
      <w:spacing w:after="0"/>
    </w:pPr>
    <w:rPr>
      <w:rFonts w:ascii="Arial" w:hAnsi="Arial"/>
      <w:sz w:val="18"/>
    </w:rPr>
  </w:style>
  <w:style w:type="character" w:customStyle="1" w:styleId="57">
    <w:name w:val="fontstyle01"/>
    <w:qFormat/>
    <w:uiPriority w:val="0"/>
    <w:rPr>
      <w:rFonts w:hint="default" w:ascii="Tele-Grotesk-Norm" w:hAnsi="Tele-Grotesk-Norm"/>
      <w:color w:val="E20074"/>
      <w:sz w:val="36"/>
      <w:szCs w:val="36"/>
    </w:rPr>
  </w:style>
  <w:style w:type="character" w:customStyle="1" w:styleId="58">
    <w:name w:val="Header Char"/>
    <w:link w:val="37"/>
    <w:qFormat/>
    <w:uiPriority w:val="0"/>
    <w:rPr>
      <w:rFonts w:ascii="Arial" w:hAnsi="Arial"/>
      <w:b/>
      <w:sz w:val="18"/>
      <w:lang w:val="en-US" w:eastAsia="en-US" w:bidi="ar-SA"/>
    </w:rPr>
  </w:style>
  <w:style w:type="character" w:customStyle="1" w:styleId="59">
    <w:name w:val="Unresolved Mention1"/>
    <w:unhideWhenUsed/>
    <w:qFormat/>
    <w:uiPriority w:val="99"/>
    <w:rPr>
      <w:color w:val="605E5C"/>
      <w:shd w:val="clear" w:color="auto" w:fill="E1DFDD"/>
    </w:rPr>
  </w:style>
  <w:style w:type="paragraph" w:customStyle="1" w:styleId="60">
    <w:name w:val="TAC"/>
    <w:basedOn w:val="56"/>
    <w:qFormat/>
    <w:uiPriority w:val="0"/>
    <w:pPr>
      <w:jc w:val="center"/>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HE"/>
    <w:basedOn w:val="1"/>
    <w:qFormat/>
    <w:uiPriority w:val="0"/>
    <w:rPr>
      <w:rFonts w:ascii="Arial" w:hAnsi="Arial"/>
      <w:b/>
    </w:r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4">
    <w:name w:val="FP"/>
    <w:basedOn w:val="1"/>
    <w:qFormat/>
    <w:uiPriority w:val="0"/>
    <w:pPr>
      <w:spacing w:after="0"/>
    </w:pPr>
  </w:style>
  <w:style w:type="paragraph" w:customStyle="1" w:styleId="65">
    <w:name w:val="NO"/>
    <w:basedOn w:val="1"/>
    <w:qFormat/>
    <w:uiPriority w:val="0"/>
    <w:pPr>
      <w:keepLines/>
      <w:ind w:left="1135" w:hanging="851"/>
    </w:pPr>
  </w:style>
  <w:style w:type="paragraph" w:customStyle="1" w:styleId="66">
    <w:name w:val="NW"/>
    <w:basedOn w:val="65"/>
    <w:qFormat/>
    <w:uiPriority w:val="0"/>
    <w:pPr>
      <w:spacing w:after="0"/>
    </w:pPr>
  </w:style>
  <w:style w:type="paragraph" w:customStyle="1" w:styleId="67">
    <w:name w:val="CR Cover Page"/>
    <w:link w:val="97"/>
    <w:qFormat/>
    <w:uiPriority w:val="0"/>
    <w:pPr>
      <w:spacing w:after="120"/>
    </w:pPr>
    <w:rPr>
      <w:rFonts w:ascii="Arial" w:hAnsi="Arial" w:eastAsia="宋体" w:cs="Times New Roman"/>
      <w:lang w:val="en-GB" w:eastAsia="en-US" w:bidi="ar-SA"/>
    </w:rPr>
  </w:style>
  <w:style w:type="paragraph" w:customStyle="1" w:styleId="6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9">
    <w:name w:val="EX"/>
    <w:basedOn w:val="1"/>
    <w:qFormat/>
    <w:uiPriority w:val="0"/>
    <w:pPr>
      <w:keepLines/>
      <w:ind w:left="1702" w:hanging="1418"/>
    </w:pPr>
  </w:style>
  <w:style w:type="paragraph" w:customStyle="1" w:styleId="70">
    <w:name w:val="TF"/>
    <w:basedOn w:val="71"/>
    <w:qFormat/>
    <w:uiPriority w:val="0"/>
    <w:pPr>
      <w:keepNext w:val="0"/>
      <w:spacing w:before="0" w:after="240"/>
    </w:pPr>
  </w:style>
  <w:style w:type="paragraph" w:customStyle="1" w:styleId="71">
    <w:name w:val="TH"/>
    <w:basedOn w:val="1"/>
    <w:qFormat/>
    <w:uiPriority w:val="0"/>
    <w:pPr>
      <w:keepNext/>
      <w:keepLines/>
      <w:spacing w:before="60"/>
      <w:jc w:val="center"/>
    </w:pPr>
    <w:rPr>
      <w:rFonts w:ascii="Arial" w:hAnsi="Arial"/>
      <w:b/>
    </w:rPr>
  </w:style>
  <w:style w:type="paragraph" w:customStyle="1" w:styleId="72">
    <w:name w:val="TT"/>
    <w:basedOn w:val="2"/>
    <w:next w:val="1"/>
    <w:qFormat/>
    <w:uiPriority w:val="0"/>
    <w:pPr>
      <w:outlineLvl w:val="9"/>
    </w:p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TAH"/>
    <w:basedOn w:val="60"/>
    <w:qFormat/>
    <w:uiPriority w:val="0"/>
    <w:rPr>
      <w:b/>
    </w:rPr>
  </w:style>
  <w:style w:type="paragraph" w:customStyle="1" w:styleId="75">
    <w:name w:val="EW"/>
    <w:basedOn w:val="69"/>
    <w:qFormat/>
    <w:uiPriority w:val="0"/>
    <w:pPr>
      <w:spacing w:after="0"/>
    </w:pPr>
  </w:style>
  <w:style w:type="paragraph" w:customStyle="1" w:styleId="76">
    <w:name w:val="EQ"/>
    <w:basedOn w:val="1"/>
    <w:next w:val="1"/>
    <w:qFormat/>
    <w:uiPriority w:val="0"/>
    <w:pPr>
      <w:keepLines/>
      <w:tabs>
        <w:tab w:val="center" w:pos="4536"/>
        <w:tab w:val="right" w:pos="9072"/>
      </w:tabs>
    </w:pPr>
    <w:rPr>
      <w:lang w:val="en-US" w:eastAsia="zh-CN"/>
    </w:rPr>
  </w:style>
  <w:style w:type="paragraph" w:customStyle="1" w:styleId="77">
    <w:name w:val="NF"/>
    <w:basedOn w:val="65"/>
    <w:qFormat/>
    <w:uiPriority w:val="0"/>
    <w:pPr>
      <w:keepNext/>
      <w:spacing w:after="0"/>
    </w:pPr>
    <w:rPr>
      <w:rFonts w:ascii="Arial" w:hAnsi="Arial"/>
      <w:sz w:val="18"/>
    </w:rPr>
  </w:style>
  <w:style w:type="paragraph" w:customStyle="1" w:styleId="78">
    <w:name w:val="Editor's Note"/>
    <w:basedOn w:val="65"/>
    <w:qFormat/>
    <w:uiPriority w:val="0"/>
    <w:rPr>
      <w:color w:val="FF0000"/>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80">
    <w:name w:val="TAR"/>
    <w:basedOn w:val="56"/>
    <w:qFormat/>
    <w:uiPriority w:val="0"/>
    <w:pPr>
      <w:jc w:val="right"/>
    </w:pPr>
  </w:style>
  <w:style w:type="paragraph" w:customStyle="1" w:styleId="81">
    <w:name w:val="TAN"/>
    <w:basedOn w:val="56"/>
    <w:qFormat/>
    <w:uiPriority w:val="0"/>
    <w:pPr>
      <w:ind w:left="851" w:hanging="851"/>
    </w:pPr>
  </w:style>
  <w:style w:type="paragraph" w:customStyle="1" w:styleId="82">
    <w:name w:val="B2"/>
    <w:basedOn w:val="13"/>
    <w:qFormat/>
    <w:uiPriority w:val="0"/>
  </w:style>
  <w:style w:type="paragraph" w:customStyle="1" w:styleId="8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ZV"/>
    <w:basedOn w:val="86"/>
    <w:qFormat/>
    <w:uiPriority w:val="0"/>
    <w:pPr>
      <w:framePr w:y="16161"/>
    </w:p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9">
    <w:name w:val="B1"/>
    <w:basedOn w:val="14"/>
    <w:qFormat/>
    <w:uiPriority w:val="0"/>
  </w:style>
  <w:style w:type="paragraph" w:customStyle="1" w:styleId="90">
    <w:name w:val="B3"/>
    <w:basedOn w:val="12"/>
    <w:qFormat/>
    <w:uiPriority w:val="0"/>
  </w:style>
  <w:style w:type="paragraph" w:customStyle="1" w:styleId="91">
    <w:name w:val="B4"/>
    <w:basedOn w:val="40"/>
    <w:qFormat/>
    <w:uiPriority w:val="0"/>
  </w:style>
  <w:style w:type="paragraph" w:customStyle="1" w:styleId="92">
    <w:name w:val="B5"/>
    <w:basedOn w:val="39"/>
    <w:qFormat/>
    <w:uiPriority w:val="0"/>
  </w:style>
  <w:style w:type="paragraph" w:customStyle="1" w:styleId="93">
    <w:name w:val="ZTD"/>
    <w:basedOn w:val="84"/>
    <w:qFormat/>
    <w:uiPriority w:val="0"/>
    <w:pPr>
      <w:framePr w:hRule="auto" w:y="852"/>
    </w:pPr>
    <w:rPr>
      <w:i w:val="0"/>
      <w:sz w:val="40"/>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styleId="96">
    <w:name w:val="List Paragraph"/>
    <w:basedOn w:val="1"/>
    <w:qFormat/>
    <w:uiPriority w:val="34"/>
    <w:pPr>
      <w:overflowPunct/>
      <w:autoSpaceDE/>
      <w:autoSpaceDN/>
      <w:adjustRightInd/>
      <w:spacing w:after="0"/>
      <w:ind w:firstLine="420" w:firstLineChars="200"/>
      <w:textAlignment w:val="auto"/>
    </w:pPr>
    <w:rPr>
      <w:rFonts w:ascii="宋体" w:hAnsi="宋体" w:cs="宋体"/>
      <w:sz w:val="24"/>
      <w:szCs w:val="24"/>
      <w:lang w:val="en-US" w:eastAsia="zh-CN"/>
    </w:rPr>
  </w:style>
  <w:style w:type="character" w:customStyle="1" w:styleId="97">
    <w:name w:val="CR Cover Page Zchn"/>
    <w:link w:val="67"/>
    <w:qFormat/>
    <w:uiPriority w:val="0"/>
    <w:rPr>
      <w:rFonts w:ascii="Arial" w:hAnsi="Arial"/>
      <w:lang w:val="en-GB" w:eastAsia="en-US"/>
    </w:rPr>
  </w:style>
  <w:style w:type="paragraph" w:customStyle="1" w:styleId="98">
    <w:name w:val="Revision1"/>
    <w:hidden/>
    <w:semiHidden/>
    <w:qFormat/>
    <w:uiPriority w:val="99"/>
    <w:rPr>
      <w:rFonts w:ascii="Times New Roman" w:hAnsi="Times New Roman" w:eastAsia="宋体" w:cs="Times New Roman"/>
      <w:lang w:val="en-GB" w:eastAsia="en-US" w:bidi="ar-SA"/>
    </w:rPr>
  </w:style>
  <w:style w:type="paragraph" w:customStyle="1" w:styleId="99">
    <w:name w:val="Revision2"/>
    <w:hidden/>
    <w:unhideWhenUsed/>
    <w:qFormat/>
    <w:uiPriority w:val="99"/>
    <w:rPr>
      <w:rFonts w:ascii="Times New Roman" w:hAnsi="Times New Roman" w:eastAsia="宋体" w:cs="Times New Roman"/>
      <w:lang w:val="en-GB" w:eastAsia="en-US" w:bidi="ar-SA"/>
    </w:rPr>
  </w:style>
  <w:style w:type="character" w:customStyle="1" w:styleId="100">
    <w:name w:val="normaltextrun"/>
    <w:basedOn w:val="47"/>
    <w:qFormat/>
    <w:uiPriority w:val="0"/>
  </w:style>
  <w:style w:type="character" w:customStyle="1" w:styleId="101">
    <w:name w:val="eop"/>
    <w:basedOn w:val="47"/>
    <w:qFormat/>
    <w:uiPriority w:val="0"/>
  </w:style>
  <w:style w:type="paragraph" w:customStyle="1" w:styleId="102">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299606-2E5B-472D-878F-C59E68D25B8C}">
  <ds:schemaRefs/>
</ds:datastoreItem>
</file>

<file path=customXml/itemProps2.xml><?xml version="1.0" encoding="utf-8"?>
<ds:datastoreItem xmlns:ds="http://schemas.openxmlformats.org/officeDocument/2006/customXml" ds:itemID="{A5ABDFB1-E8E8-4FA8-B88B-6DA7D5EC5056}">
  <ds:schemaRefs/>
</ds:datastoreItem>
</file>

<file path=customXml/itemProps3.xml><?xml version="1.0" encoding="utf-8"?>
<ds:datastoreItem xmlns:ds="http://schemas.openxmlformats.org/officeDocument/2006/customXml" ds:itemID="{455A191D-5BA4-4EDF-8663-CD086F1B489F}">
  <ds:schemaRefs/>
</ds:datastoreItem>
</file>

<file path=docProps/app.xml><?xml version="1.0" encoding="utf-8"?>
<Properties xmlns="http://schemas.openxmlformats.org/officeDocument/2006/extended-properties" xmlns:vt="http://schemas.openxmlformats.org/officeDocument/2006/docPropsVTypes">
  <Template>3gpp_70.dot</Template>
  <Pages>4</Pages>
  <Words>1259</Words>
  <Characters>7182</Characters>
  <Lines>59</Lines>
  <Paragraphs>16</Paragraphs>
  <TotalTime>0</TotalTime>
  <ScaleCrop>false</ScaleCrop>
  <LinksUpToDate>false</LinksUpToDate>
  <CharactersWithSpaces>8425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2023-12-13T15:18:00Z</dcterms:created>
  <dc:creator>chen.jiajun1@zte.com.cn</dc:creator>
  <cp:keywords>WID template</cp:keywords>
  <cp:lastModifiedBy>Moderator</cp:lastModifiedBy>
  <cp:lastPrinted>2000-03-01T00:31:00Z</cp:lastPrinted>
  <dcterms:modified xsi:type="dcterms:W3CDTF">2023-12-15T11:04:25Z</dcterms:modified>
  <dc:title>WID Template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0x010100F3E9551B3FDDA24EBF0A209BAAD637CA</vt:lpwstr>
  </property>
  <property fmtid="{D5CDD505-2E9C-101B-9397-08002B2CF9AE}" pid="5" name="KSOProductBuildVer">
    <vt:lpwstr>2052-11.8.2.12085</vt:lpwstr>
  </property>
  <property fmtid="{D5CDD505-2E9C-101B-9397-08002B2CF9AE}" pid="6" name="ICV">
    <vt:lpwstr>CD99B07C977C4DDF80F4377E5D414A13</vt:lpwstr>
  </property>
  <property fmtid="{D5CDD505-2E9C-101B-9397-08002B2CF9AE}" pid="7" name="MediaServiceImageTags">
    <vt:lpwstr/>
  </property>
</Properties>
</file>